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E8547" w14:textId="46D89070" w:rsidR="00A25AAF" w:rsidRDefault="000A63E7" w:rsidP="00914F26">
      <w:pPr>
        <w:pStyle w:val="Title"/>
        <w:rPr>
          <w:lang w:val="en-IE"/>
        </w:rPr>
      </w:pPr>
      <w:bookmarkStart w:id="0" w:name="_Toc70340515"/>
      <w:r>
        <w:rPr>
          <w:lang w:val="en-IE"/>
        </w:rPr>
        <w:t>Digital Assessment: Expanding the Repertoire</w:t>
      </w:r>
    </w:p>
    <w:p w14:paraId="0AB9DA70" w14:textId="4A8B977C" w:rsidR="00F13B3C" w:rsidRPr="00A9432D" w:rsidRDefault="00234722" w:rsidP="00A61DA4">
      <w:pPr>
        <w:pStyle w:val="Heading1"/>
        <w:rPr>
          <w:color w:val="auto"/>
          <w:lang w:val="en-IE"/>
        </w:rPr>
      </w:pPr>
      <w:r w:rsidRPr="00A9432D">
        <w:rPr>
          <w:color w:val="auto"/>
          <w:lang w:val="en-IE"/>
        </w:rPr>
        <w:t>Context</w:t>
      </w:r>
      <w:bookmarkEnd w:id="0"/>
    </w:p>
    <w:p w14:paraId="1C5A3B14" w14:textId="0EFD9DF0" w:rsidR="00F13B3C" w:rsidRPr="00A9432D" w:rsidRDefault="008B7DC2" w:rsidP="000A5537">
      <w:pPr>
        <w:rPr>
          <w:rFonts w:cs="Calibri"/>
          <w:color w:val="auto"/>
          <w:lang w:val="en-IE"/>
        </w:rPr>
      </w:pPr>
      <w:r w:rsidRPr="00A9432D">
        <w:rPr>
          <w:rFonts w:cs="Calibri"/>
          <w:color w:val="auto"/>
          <w:lang w:val="en-IE"/>
        </w:rPr>
        <w:t>Assessmen</w:t>
      </w:r>
      <w:r w:rsidR="000A63E7">
        <w:rPr>
          <w:rFonts w:cs="Calibri"/>
          <w:color w:val="auto"/>
          <w:lang w:val="en-IE"/>
        </w:rPr>
        <w:t>t is both a feature of module and programme design and a key driver in student learning.</w:t>
      </w:r>
      <w:r w:rsidR="00213735" w:rsidRPr="00A9432D">
        <w:rPr>
          <w:rFonts w:cs="Calibri"/>
          <w:color w:val="auto"/>
          <w:lang w:val="en-IE"/>
        </w:rPr>
        <w:t xml:space="preserve"> </w:t>
      </w:r>
      <w:r w:rsidR="000F3F04">
        <w:rPr>
          <w:rFonts w:cs="Calibri"/>
          <w:color w:val="auto"/>
          <w:lang w:val="en-IE"/>
        </w:rPr>
        <w:t>Many</w:t>
      </w:r>
      <w:r w:rsidR="000F3F04" w:rsidRPr="00A9432D">
        <w:rPr>
          <w:rFonts w:cs="Calibri"/>
          <w:color w:val="auto"/>
          <w:lang w:val="en-IE"/>
        </w:rPr>
        <w:t xml:space="preserve"> different </w:t>
      </w:r>
      <w:r w:rsidR="000F3F04">
        <w:rPr>
          <w:rFonts w:cs="Calibri"/>
          <w:color w:val="auto"/>
          <w:lang w:val="en-IE"/>
        </w:rPr>
        <w:t>methods and techniques</w:t>
      </w:r>
      <w:r w:rsidR="000F3F04" w:rsidRPr="00A9432D">
        <w:rPr>
          <w:rFonts w:cs="Calibri"/>
          <w:color w:val="auto"/>
          <w:lang w:val="en-IE"/>
        </w:rPr>
        <w:t xml:space="preserve"> can be used or adapted to meet assessment needs</w:t>
      </w:r>
      <w:r w:rsidR="000F3F04">
        <w:rPr>
          <w:rFonts w:cs="Calibri"/>
          <w:color w:val="auto"/>
          <w:lang w:val="en-IE"/>
        </w:rPr>
        <w:t xml:space="preserve"> across the disciplines and a broad range of assessment practices and assignment ‘</w:t>
      </w:r>
      <w:hyperlink r:id="rId11" w:history="1">
        <w:r w:rsidR="000F3F04" w:rsidRPr="000F3F04">
          <w:rPr>
            <w:rStyle w:val="Hyperlink"/>
            <w:rFonts w:cs="Calibri"/>
            <w:lang w:val="en-IE"/>
          </w:rPr>
          <w:t>types</w:t>
        </w:r>
      </w:hyperlink>
      <w:r w:rsidR="000F3F04">
        <w:rPr>
          <w:rFonts w:cs="Calibri"/>
          <w:color w:val="auto"/>
          <w:lang w:val="en-IE"/>
        </w:rPr>
        <w:t xml:space="preserve">’ will often feature across a module or programme. </w:t>
      </w:r>
      <w:r w:rsidR="000A63E7" w:rsidRPr="00A9432D">
        <w:rPr>
          <w:rFonts w:cs="Calibri"/>
          <w:color w:val="auto"/>
          <w:lang w:val="en-IE"/>
        </w:rPr>
        <w:t>This resource is intended to pro</w:t>
      </w:r>
      <w:r w:rsidR="000A63E7">
        <w:rPr>
          <w:rFonts w:cs="Calibri"/>
          <w:color w:val="auto"/>
          <w:lang w:val="en-IE"/>
        </w:rPr>
        <w:t xml:space="preserve">mpt reflection on the breadth of potential assessment activity that can be used across the disciplines. </w:t>
      </w:r>
      <w:r w:rsidR="000F3F04">
        <w:rPr>
          <w:rFonts w:cs="Calibri"/>
          <w:color w:val="auto"/>
          <w:lang w:val="en-IE"/>
        </w:rPr>
        <w:t>Consider</w:t>
      </w:r>
      <w:r w:rsidR="0079329A">
        <w:rPr>
          <w:rFonts w:cs="Calibri"/>
          <w:color w:val="auto"/>
          <w:lang w:val="en-IE"/>
        </w:rPr>
        <w:t xml:space="preserve"> how your assessment strategy </w:t>
      </w:r>
      <w:r w:rsidR="0079329A" w:rsidRPr="00A9432D">
        <w:rPr>
          <w:rFonts w:cs="Calibri"/>
          <w:color w:val="auto"/>
          <w:lang w:val="en-IE"/>
        </w:rPr>
        <w:t xml:space="preserve">enables students to demonstrate their achievement of one or more learning outcomes and </w:t>
      </w:r>
      <w:r w:rsidR="0079329A">
        <w:rPr>
          <w:rFonts w:cs="Calibri"/>
          <w:color w:val="auto"/>
          <w:lang w:val="en-IE"/>
        </w:rPr>
        <w:t>whether</w:t>
      </w:r>
      <w:r w:rsidR="0079329A" w:rsidRPr="00A9432D">
        <w:rPr>
          <w:rFonts w:cs="Calibri"/>
          <w:color w:val="auto"/>
          <w:lang w:val="en-IE"/>
        </w:rPr>
        <w:t xml:space="preserve"> assessment activity is adequately aligned with workload. </w:t>
      </w:r>
    </w:p>
    <w:p w14:paraId="2E08B5A6" w14:textId="6C083DF1" w:rsidR="00F13B3C" w:rsidRPr="00A9432D" w:rsidRDefault="00234722" w:rsidP="00A61DA4">
      <w:pPr>
        <w:pStyle w:val="Heading1"/>
        <w:rPr>
          <w:color w:val="auto"/>
          <w:lang w:val="en-IE"/>
        </w:rPr>
      </w:pPr>
      <w:bookmarkStart w:id="1" w:name="_Toc70340516"/>
      <w:r w:rsidRPr="00A9432D">
        <w:rPr>
          <w:color w:val="auto"/>
          <w:lang w:val="en-IE"/>
        </w:rPr>
        <w:t>Purpos</w:t>
      </w:r>
      <w:r w:rsidR="008314CD" w:rsidRPr="00A9432D">
        <w:rPr>
          <w:color w:val="auto"/>
          <w:lang w:val="en-IE"/>
        </w:rPr>
        <w:t>e</w:t>
      </w:r>
      <w:bookmarkEnd w:id="1"/>
    </w:p>
    <w:p w14:paraId="221811DA" w14:textId="63088314" w:rsidR="00E07247" w:rsidRPr="00A9432D" w:rsidRDefault="006B58A1" w:rsidP="000A63E7">
      <w:pPr>
        <w:rPr>
          <w:lang w:val="en-IE"/>
        </w:rPr>
      </w:pPr>
      <w:r w:rsidRPr="00A9432D">
        <w:rPr>
          <w:lang w:val="en-IE"/>
        </w:rPr>
        <w:t xml:space="preserve">The vast majority of </w:t>
      </w:r>
      <w:r w:rsidR="000A63E7">
        <w:rPr>
          <w:lang w:val="en-IE"/>
        </w:rPr>
        <w:t>assessments explored in this resource</w:t>
      </w:r>
      <w:r w:rsidRPr="00A9432D">
        <w:rPr>
          <w:lang w:val="en-IE"/>
        </w:rPr>
        <w:t xml:space="preserve"> can be seen as </w:t>
      </w:r>
      <w:r w:rsidRPr="00A9432D">
        <w:rPr>
          <w:b/>
          <w:bCs/>
          <w:lang w:val="en-IE"/>
        </w:rPr>
        <w:t>‘digital’ assessments</w:t>
      </w:r>
      <w:r w:rsidRPr="00A9432D">
        <w:rPr>
          <w:lang w:val="en-IE"/>
        </w:rPr>
        <w:t xml:space="preserve">, </w:t>
      </w:r>
      <w:r w:rsidR="005368DD" w:rsidRPr="00A9432D">
        <w:rPr>
          <w:lang w:val="en-IE"/>
        </w:rPr>
        <w:t>whether</w:t>
      </w:r>
      <w:r w:rsidR="0093084B" w:rsidRPr="00A9432D">
        <w:rPr>
          <w:lang w:val="en-IE"/>
        </w:rPr>
        <w:t xml:space="preserve"> </w:t>
      </w:r>
      <w:r w:rsidR="00CA5380" w:rsidRPr="00A9432D">
        <w:rPr>
          <w:lang w:val="en-IE"/>
        </w:rPr>
        <w:t xml:space="preserve">digitally inflected (e.g. </w:t>
      </w:r>
      <w:r w:rsidR="0072397A" w:rsidRPr="00A9432D">
        <w:rPr>
          <w:b/>
          <w:bCs/>
          <w:lang w:val="en-IE"/>
        </w:rPr>
        <w:t>traditional</w:t>
      </w:r>
      <w:r w:rsidR="005F75A9" w:rsidRPr="00A9432D">
        <w:rPr>
          <w:b/>
          <w:bCs/>
          <w:lang w:val="en-IE"/>
        </w:rPr>
        <w:t xml:space="preserve"> assessment </w:t>
      </w:r>
      <w:r w:rsidR="0072397A" w:rsidRPr="00A9432D">
        <w:rPr>
          <w:b/>
          <w:bCs/>
          <w:lang w:val="en-IE"/>
        </w:rPr>
        <w:t xml:space="preserve">practices now </w:t>
      </w:r>
      <w:r w:rsidR="005F75A9" w:rsidRPr="00A9432D">
        <w:rPr>
          <w:b/>
          <w:bCs/>
          <w:lang w:val="en-IE"/>
        </w:rPr>
        <w:t xml:space="preserve">enabled </w:t>
      </w:r>
      <w:r w:rsidR="0072397A" w:rsidRPr="00A9432D">
        <w:rPr>
          <w:b/>
          <w:bCs/>
          <w:lang w:val="en-IE"/>
        </w:rPr>
        <w:t>through</w:t>
      </w:r>
      <w:r w:rsidR="005F75A9" w:rsidRPr="00A9432D">
        <w:rPr>
          <w:b/>
          <w:bCs/>
          <w:lang w:val="en-IE"/>
        </w:rPr>
        <w:t xml:space="preserve"> digital technologies</w:t>
      </w:r>
      <w:r w:rsidR="005F75A9" w:rsidRPr="00A9432D">
        <w:rPr>
          <w:lang w:val="en-IE"/>
        </w:rPr>
        <w:t>)</w:t>
      </w:r>
      <w:r w:rsidR="00CA5380" w:rsidRPr="00A9432D">
        <w:rPr>
          <w:lang w:val="en-IE"/>
        </w:rPr>
        <w:t>,</w:t>
      </w:r>
      <w:r w:rsidR="0072397A" w:rsidRPr="00A9432D">
        <w:rPr>
          <w:lang w:val="en-IE"/>
        </w:rPr>
        <w:t xml:space="preserve"> </w:t>
      </w:r>
      <w:r w:rsidR="0094087C" w:rsidRPr="00A9432D">
        <w:rPr>
          <w:b/>
          <w:bCs/>
          <w:lang w:val="en-IE"/>
        </w:rPr>
        <w:t>assessments which are defined</w:t>
      </w:r>
      <w:r w:rsidR="00CA5380" w:rsidRPr="00A9432D">
        <w:rPr>
          <w:b/>
          <w:bCs/>
          <w:lang w:val="en-IE"/>
        </w:rPr>
        <w:t xml:space="preserve"> </w:t>
      </w:r>
      <w:r w:rsidR="001410EA" w:rsidRPr="00A9432D">
        <w:rPr>
          <w:b/>
          <w:bCs/>
          <w:lang w:val="en-IE"/>
        </w:rPr>
        <w:t xml:space="preserve">through their use of </w:t>
      </w:r>
      <w:r w:rsidR="00964B97" w:rsidRPr="00A9432D">
        <w:rPr>
          <w:b/>
          <w:bCs/>
          <w:lang w:val="en-IE"/>
        </w:rPr>
        <w:t xml:space="preserve">digital </w:t>
      </w:r>
      <w:r w:rsidR="001410EA" w:rsidRPr="00A9432D">
        <w:rPr>
          <w:b/>
          <w:bCs/>
          <w:lang w:val="en-IE"/>
        </w:rPr>
        <w:t>technology</w:t>
      </w:r>
      <w:r w:rsidR="001410EA" w:rsidRPr="00A9432D">
        <w:rPr>
          <w:lang w:val="en-IE"/>
        </w:rPr>
        <w:t xml:space="preserve">, or </w:t>
      </w:r>
      <w:r w:rsidR="0094087C" w:rsidRPr="00A9432D">
        <w:rPr>
          <w:b/>
          <w:bCs/>
          <w:lang w:val="en-IE"/>
        </w:rPr>
        <w:t xml:space="preserve">assessments moved into the digital context </w:t>
      </w:r>
      <w:r w:rsidR="00AD66CA" w:rsidRPr="00A9432D">
        <w:rPr>
          <w:b/>
          <w:bCs/>
          <w:lang w:val="en-IE"/>
        </w:rPr>
        <w:t>in response to Covid-19 restrictions</w:t>
      </w:r>
      <w:r w:rsidR="001410EA" w:rsidRPr="00A9432D">
        <w:rPr>
          <w:lang w:val="en-IE"/>
        </w:rPr>
        <w:t xml:space="preserve"> (e.g. staged </w:t>
      </w:r>
      <w:r w:rsidR="00AD66CA" w:rsidRPr="00A9432D">
        <w:rPr>
          <w:lang w:val="en-IE"/>
        </w:rPr>
        <w:t>in digital rather than in</w:t>
      </w:r>
      <w:r w:rsidR="001410EA" w:rsidRPr="00A9432D">
        <w:rPr>
          <w:lang w:val="en-IE"/>
        </w:rPr>
        <w:t xml:space="preserve"> f2f/physical space</w:t>
      </w:r>
      <w:r w:rsidR="002879A2" w:rsidRPr="00A9432D">
        <w:rPr>
          <w:lang w:val="en-IE"/>
        </w:rPr>
        <w:t>).</w:t>
      </w:r>
    </w:p>
    <w:p w14:paraId="220BA53D" w14:textId="4238543A" w:rsidR="004E70C7" w:rsidRPr="00A9432D" w:rsidRDefault="008C16D1" w:rsidP="000A63E7">
      <w:pPr>
        <w:rPr>
          <w:lang w:val="en-IE"/>
        </w:rPr>
      </w:pPr>
      <w:r w:rsidRPr="00A9432D">
        <w:rPr>
          <w:lang w:val="en-IE"/>
        </w:rPr>
        <w:t xml:space="preserve"> </w:t>
      </w:r>
    </w:p>
    <w:p w14:paraId="42A09986" w14:textId="5147983B" w:rsidR="00F537C9" w:rsidRPr="00A9432D" w:rsidRDefault="000A63E7" w:rsidP="000A63E7">
      <w:pPr>
        <w:rPr>
          <w:lang w:val="en-IE"/>
        </w:rPr>
      </w:pPr>
      <w:r>
        <w:rPr>
          <w:lang w:val="en-IE"/>
        </w:rPr>
        <w:t>The assessment methods and practices</w:t>
      </w:r>
      <w:r w:rsidR="00F537C9" w:rsidRPr="00A9432D">
        <w:rPr>
          <w:lang w:val="en-IE"/>
        </w:rPr>
        <w:t xml:space="preserve"> outlined here can be used</w:t>
      </w:r>
      <w:r w:rsidR="000F3F04">
        <w:rPr>
          <w:lang w:val="en-IE"/>
        </w:rPr>
        <w:t xml:space="preserve"> either</w:t>
      </w:r>
      <w:r w:rsidR="00F537C9" w:rsidRPr="00A9432D">
        <w:rPr>
          <w:lang w:val="en-IE"/>
        </w:rPr>
        <w:t xml:space="preserve"> </w:t>
      </w:r>
      <w:r w:rsidR="00F537C9" w:rsidRPr="00A9432D">
        <w:rPr>
          <w:b/>
          <w:bCs/>
          <w:lang w:val="en-IE"/>
        </w:rPr>
        <w:t>summatively</w:t>
      </w:r>
      <w:r w:rsidR="00F537C9" w:rsidRPr="00A9432D">
        <w:rPr>
          <w:lang w:val="en-IE"/>
        </w:rPr>
        <w:t xml:space="preserve">, e.g. a mark/grade contributing to progression or a degree is to be awarded, and/or </w:t>
      </w:r>
      <w:r w:rsidR="00F537C9" w:rsidRPr="00A9432D">
        <w:rPr>
          <w:b/>
          <w:bCs/>
          <w:lang w:val="en-IE"/>
        </w:rPr>
        <w:t>formatively</w:t>
      </w:r>
      <w:r w:rsidR="00F537C9" w:rsidRPr="00A9432D">
        <w:rPr>
          <w:lang w:val="en-IE"/>
        </w:rPr>
        <w:t xml:space="preserve">, e.g. not-for-credit, to inform and support student learning or for feedback alone. Some of the practices shared can also be used </w:t>
      </w:r>
      <w:r w:rsidR="00F537C9" w:rsidRPr="00A9432D">
        <w:rPr>
          <w:b/>
          <w:bCs/>
          <w:lang w:val="en-IE"/>
        </w:rPr>
        <w:t>diagnostically</w:t>
      </w:r>
      <w:r w:rsidR="00F537C9" w:rsidRPr="00A9432D">
        <w:rPr>
          <w:lang w:val="en-IE"/>
        </w:rPr>
        <w:t xml:space="preserve"> to evaluate and take the pulse of student learning in real-time, (e.g. enabling you to respond to student needs). </w:t>
      </w:r>
    </w:p>
    <w:p w14:paraId="602DC5DC" w14:textId="77777777" w:rsidR="00F537C9" w:rsidRPr="00A9432D" w:rsidRDefault="00F537C9" w:rsidP="000A63E7">
      <w:pPr>
        <w:rPr>
          <w:lang w:val="en-IE"/>
        </w:rPr>
      </w:pPr>
    </w:p>
    <w:p w14:paraId="2A8F4B96" w14:textId="5E4C917F" w:rsidR="00304B88" w:rsidRPr="00A9432D" w:rsidRDefault="00F56E6D" w:rsidP="000A63E7">
      <w:pPr>
        <w:rPr>
          <w:lang w:val="en-IE"/>
        </w:rPr>
      </w:pPr>
      <w:r w:rsidRPr="00A9432D">
        <w:rPr>
          <w:lang w:val="en-IE"/>
        </w:rPr>
        <w:t xml:space="preserve">Many of these assessment </w:t>
      </w:r>
      <w:r w:rsidR="005B2F39" w:rsidRPr="00A9432D">
        <w:rPr>
          <w:lang w:val="en-IE"/>
        </w:rPr>
        <w:t>practices</w:t>
      </w:r>
      <w:r w:rsidRPr="00A9432D">
        <w:rPr>
          <w:lang w:val="en-IE"/>
        </w:rPr>
        <w:t xml:space="preserve"> </w:t>
      </w:r>
      <w:r w:rsidR="004E70C7" w:rsidRPr="00A9432D">
        <w:rPr>
          <w:lang w:val="en-IE"/>
        </w:rPr>
        <w:t>can be ‘stepped’</w:t>
      </w:r>
      <w:r w:rsidR="00F4465E" w:rsidRPr="00A9432D">
        <w:rPr>
          <w:lang w:val="en-IE"/>
        </w:rPr>
        <w:t>, acting as</w:t>
      </w:r>
      <w:r w:rsidR="004E70C7" w:rsidRPr="00A9432D">
        <w:rPr>
          <w:lang w:val="en-IE"/>
        </w:rPr>
        <w:t xml:space="preserve"> </w:t>
      </w:r>
      <w:r w:rsidR="00B60EE4" w:rsidRPr="00A9432D">
        <w:rPr>
          <w:lang w:val="en-IE"/>
        </w:rPr>
        <w:t xml:space="preserve">formative assessment </w:t>
      </w:r>
      <w:r w:rsidR="00F4465E" w:rsidRPr="00A9432D">
        <w:rPr>
          <w:lang w:val="en-IE"/>
        </w:rPr>
        <w:t>that leads</w:t>
      </w:r>
      <w:r w:rsidR="00875919" w:rsidRPr="00A9432D">
        <w:rPr>
          <w:lang w:val="en-IE"/>
        </w:rPr>
        <w:t xml:space="preserve"> to</w:t>
      </w:r>
      <w:r w:rsidR="00F4465E" w:rsidRPr="00A9432D">
        <w:rPr>
          <w:lang w:val="en-IE"/>
        </w:rPr>
        <w:t>wards a high-stakes summative assessment</w:t>
      </w:r>
      <w:r w:rsidR="00DF71CC" w:rsidRPr="00A9432D">
        <w:rPr>
          <w:lang w:val="en-IE"/>
        </w:rPr>
        <w:t xml:space="preserve">. </w:t>
      </w:r>
      <w:r w:rsidR="00ED2B37" w:rsidRPr="00A9432D">
        <w:rPr>
          <w:lang w:val="en-IE"/>
        </w:rPr>
        <w:t>Others</w:t>
      </w:r>
      <w:r w:rsidR="00125DD2" w:rsidRPr="00A9432D">
        <w:rPr>
          <w:lang w:val="en-IE"/>
        </w:rPr>
        <w:t xml:space="preserve"> may be best suited for students to use</w:t>
      </w:r>
      <w:r w:rsidR="0048399B" w:rsidRPr="00A9432D">
        <w:rPr>
          <w:lang w:val="en-IE"/>
        </w:rPr>
        <w:t xml:space="preserve"> to consolidate learning (e.g. before, during, or after a lecture) or alternatively</w:t>
      </w:r>
      <w:r w:rsidR="00125DD2" w:rsidRPr="00A9432D">
        <w:rPr>
          <w:lang w:val="en-IE"/>
        </w:rPr>
        <w:t xml:space="preserve"> as a revision tool. </w:t>
      </w:r>
      <w:r w:rsidR="00A16153" w:rsidRPr="00A9432D">
        <w:rPr>
          <w:lang w:val="en-IE"/>
        </w:rPr>
        <w:t>Additional resources on the most frequent</w:t>
      </w:r>
      <w:r w:rsidR="00A41148">
        <w:rPr>
          <w:lang w:val="en-IE"/>
        </w:rPr>
        <w:t>ly used</w:t>
      </w:r>
      <w:r w:rsidR="00A16153" w:rsidRPr="00A9432D">
        <w:rPr>
          <w:lang w:val="en-IE"/>
        </w:rPr>
        <w:t xml:space="preserve"> assessment </w:t>
      </w:r>
      <w:r w:rsidR="005B2F39" w:rsidRPr="00A9432D">
        <w:rPr>
          <w:lang w:val="en-IE"/>
        </w:rPr>
        <w:t>practices</w:t>
      </w:r>
      <w:r w:rsidR="00A16153" w:rsidRPr="00A9432D">
        <w:rPr>
          <w:lang w:val="en-IE"/>
        </w:rPr>
        <w:t xml:space="preserve"> are </w:t>
      </w:r>
      <w:r w:rsidR="004677D9" w:rsidRPr="00A9432D">
        <w:rPr>
          <w:lang w:val="en-IE"/>
        </w:rPr>
        <w:t xml:space="preserve">also available </w:t>
      </w:r>
      <w:r w:rsidR="00A41148">
        <w:rPr>
          <w:lang w:val="en-IE"/>
        </w:rPr>
        <w:t xml:space="preserve">through the </w:t>
      </w:r>
      <w:r w:rsidR="00A41148">
        <w:rPr>
          <w:lang w:val="en-IE"/>
        </w:rPr>
        <w:fldChar w:fldCharType="begin"/>
      </w:r>
      <w:r w:rsidR="00A41148">
        <w:rPr>
          <w:lang w:val="en-IE"/>
        </w:rPr>
        <w:instrText xml:space="preserve"> HYPERLINK "https://www.tcd.ie/CAPSL/Gateway_to_Assessment/staff/" </w:instrText>
      </w:r>
      <w:r w:rsidR="00A41148">
        <w:rPr>
          <w:lang w:val="en-IE"/>
        </w:rPr>
        <w:fldChar w:fldCharType="separate"/>
      </w:r>
      <w:r w:rsidR="00A41148" w:rsidRPr="00A41148">
        <w:rPr>
          <w:rStyle w:val="Hyperlink"/>
          <w:lang w:val="en-IE"/>
        </w:rPr>
        <w:t>Gateway to Digital Assessment</w:t>
      </w:r>
      <w:r w:rsidR="00A41148">
        <w:rPr>
          <w:lang w:val="en-IE"/>
        </w:rPr>
        <w:fldChar w:fldCharType="end"/>
      </w:r>
      <w:r w:rsidR="00A41148">
        <w:rPr>
          <w:lang w:val="en-IE"/>
        </w:rPr>
        <w:t xml:space="preserve"> resource hub</w:t>
      </w:r>
      <w:r w:rsidR="004677D9" w:rsidRPr="00A9432D">
        <w:rPr>
          <w:lang w:val="en-IE"/>
        </w:rPr>
        <w:t xml:space="preserve">. </w:t>
      </w:r>
      <w:r w:rsidR="007748BE" w:rsidRPr="00A9432D">
        <w:rPr>
          <w:lang w:val="en-IE"/>
        </w:rPr>
        <w:t xml:space="preserve">The </w:t>
      </w:r>
      <w:r w:rsidR="00A41148">
        <w:rPr>
          <w:lang w:val="en-IE"/>
        </w:rPr>
        <w:t xml:space="preserve">‘categories’ of assessment practice </w:t>
      </w:r>
      <w:r w:rsidR="007748BE" w:rsidRPr="00A9432D">
        <w:rPr>
          <w:lang w:val="en-IE"/>
        </w:rPr>
        <w:t>suggested below are not exhaustive</w:t>
      </w:r>
      <w:r w:rsidR="0048399B" w:rsidRPr="00A9432D">
        <w:rPr>
          <w:lang w:val="en-IE"/>
        </w:rPr>
        <w:t xml:space="preserve"> </w:t>
      </w:r>
      <w:r w:rsidR="00A41148">
        <w:rPr>
          <w:lang w:val="en-IE"/>
        </w:rPr>
        <w:t xml:space="preserve">but </w:t>
      </w:r>
      <w:r w:rsidR="002879A2" w:rsidRPr="00A9432D">
        <w:rPr>
          <w:lang w:val="en-IE"/>
        </w:rPr>
        <w:t xml:space="preserve">are </w:t>
      </w:r>
      <w:r w:rsidR="007748BE" w:rsidRPr="00A9432D">
        <w:rPr>
          <w:lang w:val="en-IE"/>
        </w:rPr>
        <w:t>intended to make the resource easier to navigate</w:t>
      </w:r>
      <w:r w:rsidR="00A41148">
        <w:rPr>
          <w:lang w:val="en-IE"/>
        </w:rPr>
        <w:t xml:space="preserve">. </w:t>
      </w:r>
    </w:p>
    <w:sdt>
      <w:sdtPr>
        <w:rPr>
          <w:color w:val="auto"/>
          <w:lang w:val="en-IE"/>
        </w:rPr>
        <w:id w:val="-12972997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AE03BC2" w14:textId="10F538C3" w:rsidR="00304B88" w:rsidRPr="00A9432D" w:rsidRDefault="00304B88" w:rsidP="00304B88">
          <w:pPr>
            <w:rPr>
              <w:color w:val="auto"/>
              <w:lang w:val="en-IE"/>
            </w:rPr>
          </w:pPr>
        </w:p>
        <w:p w14:paraId="7216990E" w14:textId="424781D9" w:rsidR="007C5F5B" w:rsidRPr="00A9432D" w:rsidRDefault="00304B8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 w:eastAsia="en-IE"/>
            </w:rPr>
          </w:pPr>
          <w:r w:rsidRPr="00A9432D">
            <w:rPr>
              <w:color w:val="auto"/>
              <w:lang w:val="en-IE"/>
            </w:rPr>
            <w:fldChar w:fldCharType="begin"/>
          </w:r>
          <w:r w:rsidRPr="00A9432D">
            <w:rPr>
              <w:color w:val="auto"/>
              <w:lang w:val="en-IE"/>
            </w:rPr>
            <w:instrText xml:space="preserve"> TOC \o "1-3" \h \z \u </w:instrText>
          </w:r>
          <w:r w:rsidRPr="00A9432D">
            <w:rPr>
              <w:color w:val="auto"/>
              <w:lang w:val="en-IE"/>
            </w:rPr>
            <w:fldChar w:fldCharType="separate"/>
          </w:r>
          <w:r w:rsidR="0031206B">
            <w:fldChar w:fldCharType="begin"/>
          </w:r>
          <w:r w:rsidR="0031206B">
            <w:instrText xml:space="preserve"> HYPERLINK \l "_Toc70340515" </w:instrText>
          </w:r>
          <w:r w:rsidR="0031206B">
            <w:fldChar w:fldCharType="separate"/>
          </w:r>
          <w:r w:rsidR="007C5F5B" w:rsidRPr="00A9432D">
            <w:rPr>
              <w:rStyle w:val="Hyperlink"/>
              <w:noProof/>
              <w:color w:val="auto"/>
              <w:lang w:val="en-IE"/>
            </w:rPr>
            <w:t>Context</w:t>
          </w:r>
          <w:r w:rsidR="007C5F5B" w:rsidRPr="00A9432D">
            <w:rPr>
              <w:noProof/>
              <w:webHidden/>
              <w:color w:val="auto"/>
            </w:rPr>
            <w:tab/>
          </w:r>
          <w:r w:rsidR="007C5F5B" w:rsidRPr="00A9432D">
            <w:rPr>
              <w:noProof/>
              <w:webHidden/>
              <w:color w:val="auto"/>
            </w:rPr>
            <w:fldChar w:fldCharType="begin"/>
          </w:r>
          <w:r w:rsidR="007C5F5B" w:rsidRPr="00A9432D">
            <w:rPr>
              <w:noProof/>
              <w:webHidden/>
              <w:color w:val="auto"/>
            </w:rPr>
            <w:instrText xml:space="preserve"> PAGEREF _Toc70340515 \h </w:instrText>
          </w:r>
          <w:r w:rsidR="007C5F5B" w:rsidRPr="00A9432D">
            <w:rPr>
              <w:noProof/>
              <w:webHidden/>
              <w:color w:val="auto"/>
            </w:rPr>
          </w:r>
          <w:r w:rsidR="007C5F5B" w:rsidRPr="00A9432D">
            <w:rPr>
              <w:noProof/>
              <w:webHidden/>
              <w:color w:val="auto"/>
            </w:rPr>
            <w:fldChar w:fldCharType="separate"/>
          </w:r>
          <w:r w:rsidR="002C34D7">
            <w:rPr>
              <w:noProof/>
              <w:webHidden/>
              <w:color w:val="auto"/>
            </w:rPr>
            <w:t>1</w:t>
          </w:r>
          <w:r w:rsidR="007C5F5B" w:rsidRPr="00A9432D">
            <w:rPr>
              <w:noProof/>
              <w:webHidden/>
              <w:color w:val="auto"/>
            </w:rPr>
            <w:fldChar w:fldCharType="end"/>
          </w:r>
          <w:r w:rsidR="0031206B">
            <w:rPr>
              <w:noProof/>
              <w:color w:val="auto"/>
            </w:rPr>
            <w:fldChar w:fldCharType="end"/>
          </w:r>
        </w:p>
        <w:p w14:paraId="67FA9F27" w14:textId="591D88B3" w:rsidR="007C5F5B" w:rsidRPr="00A9432D" w:rsidRDefault="0031206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 w:eastAsia="en-IE"/>
            </w:rPr>
          </w:pPr>
          <w:r>
            <w:fldChar w:fldCharType="begin"/>
          </w:r>
          <w:r>
            <w:instrText xml:space="preserve"> HYPERLINK \l "_Toc70340516" </w:instrText>
          </w:r>
          <w:r>
            <w:fldChar w:fldCharType="separate"/>
          </w:r>
          <w:r w:rsidR="007C5F5B" w:rsidRPr="00A9432D">
            <w:rPr>
              <w:rStyle w:val="Hyperlink"/>
              <w:noProof/>
              <w:color w:val="auto"/>
              <w:lang w:val="en-IE"/>
            </w:rPr>
            <w:t>Purpose</w:t>
          </w:r>
          <w:r w:rsidR="007C5F5B" w:rsidRPr="00A9432D">
            <w:rPr>
              <w:noProof/>
              <w:webHidden/>
              <w:color w:val="auto"/>
            </w:rPr>
            <w:tab/>
          </w:r>
          <w:r w:rsidR="007C5F5B" w:rsidRPr="00A9432D">
            <w:rPr>
              <w:noProof/>
              <w:webHidden/>
              <w:color w:val="auto"/>
            </w:rPr>
            <w:fldChar w:fldCharType="begin"/>
          </w:r>
          <w:r w:rsidR="007C5F5B" w:rsidRPr="00A9432D">
            <w:rPr>
              <w:noProof/>
              <w:webHidden/>
              <w:color w:val="auto"/>
            </w:rPr>
            <w:instrText xml:space="preserve"> PAGEREF _Toc70340516 \h </w:instrText>
          </w:r>
          <w:r w:rsidR="007C5F5B" w:rsidRPr="00A9432D">
            <w:rPr>
              <w:noProof/>
              <w:webHidden/>
              <w:color w:val="auto"/>
            </w:rPr>
          </w:r>
          <w:r w:rsidR="007C5F5B" w:rsidRPr="00A9432D">
            <w:rPr>
              <w:noProof/>
              <w:webHidden/>
              <w:color w:val="auto"/>
            </w:rPr>
            <w:fldChar w:fldCharType="separate"/>
          </w:r>
          <w:r w:rsidR="002C34D7">
            <w:rPr>
              <w:noProof/>
              <w:webHidden/>
              <w:color w:val="auto"/>
            </w:rPr>
            <w:t>1</w:t>
          </w:r>
          <w:r w:rsidR="007C5F5B" w:rsidRPr="00A9432D">
            <w:rPr>
              <w:noProof/>
              <w:webHidden/>
              <w:color w:val="auto"/>
            </w:rPr>
            <w:fldChar w:fldCharType="end"/>
          </w:r>
          <w:r>
            <w:rPr>
              <w:noProof/>
              <w:color w:val="auto"/>
            </w:rPr>
            <w:fldChar w:fldCharType="end"/>
          </w:r>
        </w:p>
        <w:p w14:paraId="14B878C2" w14:textId="1DE4AA37" w:rsidR="007C5F5B" w:rsidRPr="00A9432D" w:rsidRDefault="0031206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 w:eastAsia="en-IE"/>
            </w:rPr>
          </w:pPr>
          <w:r>
            <w:fldChar w:fldCharType="begin"/>
          </w:r>
          <w:r>
            <w:instrText xml:space="preserve"> HYPERLINK \l "_Toc70340517" </w:instrText>
          </w:r>
          <w:r>
            <w:fldChar w:fldCharType="separate"/>
          </w:r>
          <w:r w:rsidR="007C5F5B" w:rsidRPr="00A9432D">
            <w:rPr>
              <w:rStyle w:val="Hyperlink"/>
              <w:noProof/>
              <w:color w:val="auto"/>
              <w:lang w:val="en-IE"/>
            </w:rPr>
            <w:t>Formative and/or Diagnostic Assessment (typically low stakes)</w:t>
          </w:r>
          <w:r w:rsidR="007C5F5B" w:rsidRPr="00A9432D">
            <w:rPr>
              <w:noProof/>
              <w:webHidden/>
              <w:color w:val="auto"/>
            </w:rPr>
            <w:tab/>
          </w:r>
          <w:r w:rsidR="007C5F5B" w:rsidRPr="00A9432D">
            <w:rPr>
              <w:noProof/>
              <w:webHidden/>
              <w:color w:val="auto"/>
            </w:rPr>
            <w:fldChar w:fldCharType="begin"/>
          </w:r>
          <w:r w:rsidR="007C5F5B" w:rsidRPr="00A9432D">
            <w:rPr>
              <w:noProof/>
              <w:webHidden/>
              <w:color w:val="auto"/>
            </w:rPr>
            <w:instrText xml:space="preserve"> PAGEREF _Toc70340517 \h </w:instrText>
          </w:r>
          <w:r w:rsidR="007C5F5B" w:rsidRPr="00A9432D">
            <w:rPr>
              <w:noProof/>
              <w:webHidden/>
              <w:color w:val="auto"/>
            </w:rPr>
          </w:r>
          <w:r w:rsidR="007C5F5B" w:rsidRPr="00A9432D">
            <w:rPr>
              <w:noProof/>
              <w:webHidden/>
              <w:color w:val="auto"/>
            </w:rPr>
            <w:fldChar w:fldCharType="separate"/>
          </w:r>
          <w:r w:rsidR="002C34D7">
            <w:rPr>
              <w:noProof/>
              <w:webHidden/>
              <w:color w:val="auto"/>
            </w:rPr>
            <w:t>2</w:t>
          </w:r>
          <w:r w:rsidR="007C5F5B" w:rsidRPr="00A9432D">
            <w:rPr>
              <w:noProof/>
              <w:webHidden/>
              <w:color w:val="auto"/>
            </w:rPr>
            <w:fldChar w:fldCharType="end"/>
          </w:r>
          <w:r>
            <w:rPr>
              <w:noProof/>
              <w:color w:val="auto"/>
            </w:rPr>
            <w:fldChar w:fldCharType="end"/>
          </w:r>
        </w:p>
        <w:p w14:paraId="03FD58F0" w14:textId="2DB39F5E" w:rsidR="007C5F5B" w:rsidRPr="00A9432D" w:rsidRDefault="0031206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 w:eastAsia="en-IE"/>
            </w:rPr>
          </w:pPr>
          <w:r>
            <w:fldChar w:fldCharType="begin"/>
          </w:r>
          <w:r>
            <w:instrText xml:space="preserve"> HYPERLINK \l "_Toc70340518" </w:instrText>
          </w:r>
          <w:r>
            <w:fldChar w:fldCharType="separate"/>
          </w:r>
          <w:r w:rsidR="007C5F5B" w:rsidRPr="00A9432D">
            <w:rPr>
              <w:rStyle w:val="Hyperlink"/>
              <w:noProof/>
              <w:color w:val="auto"/>
              <w:lang w:val="en-IE"/>
            </w:rPr>
            <w:t>Narrative-driven assessment (e.g. essays, lab reports, papers)</w:t>
          </w:r>
          <w:r w:rsidR="007C5F5B" w:rsidRPr="00A9432D">
            <w:rPr>
              <w:noProof/>
              <w:webHidden/>
              <w:color w:val="auto"/>
            </w:rPr>
            <w:tab/>
          </w:r>
          <w:r w:rsidR="007C5F5B" w:rsidRPr="00A9432D">
            <w:rPr>
              <w:noProof/>
              <w:webHidden/>
              <w:color w:val="auto"/>
            </w:rPr>
            <w:fldChar w:fldCharType="begin"/>
          </w:r>
          <w:r w:rsidR="007C5F5B" w:rsidRPr="00A9432D">
            <w:rPr>
              <w:noProof/>
              <w:webHidden/>
              <w:color w:val="auto"/>
            </w:rPr>
            <w:instrText xml:space="preserve"> PAGEREF _Toc70340518 \h </w:instrText>
          </w:r>
          <w:r w:rsidR="007C5F5B" w:rsidRPr="00A9432D">
            <w:rPr>
              <w:noProof/>
              <w:webHidden/>
              <w:color w:val="auto"/>
            </w:rPr>
          </w:r>
          <w:r w:rsidR="007C5F5B" w:rsidRPr="00A9432D">
            <w:rPr>
              <w:noProof/>
              <w:webHidden/>
              <w:color w:val="auto"/>
            </w:rPr>
            <w:fldChar w:fldCharType="separate"/>
          </w:r>
          <w:r w:rsidR="002C34D7">
            <w:rPr>
              <w:noProof/>
              <w:webHidden/>
              <w:color w:val="auto"/>
            </w:rPr>
            <w:t>3</w:t>
          </w:r>
          <w:r w:rsidR="007C5F5B" w:rsidRPr="00A9432D">
            <w:rPr>
              <w:noProof/>
              <w:webHidden/>
              <w:color w:val="auto"/>
            </w:rPr>
            <w:fldChar w:fldCharType="end"/>
          </w:r>
          <w:r>
            <w:rPr>
              <w:noProof/>
              <w:color w:val="auto"/>
            </w:rPr>
            <w:fldChar w:fldCharType="end"/>
          </w:r>
        </w:p>
        <w:p w14:paraId="294993FB" w14:textId="0FE987BA" w:rsidR="007C5F5B" w:rsidRPr="00A9432D" w:rsidRDefault="0031206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 w:eastAsia="en-IE"/>
            </w:rPr>
          </w:pPr>
          <w:r>
            <w:fldChar w:fldCharType="begin"/>
          </w:r>
          <w:r>
            <w:instrText xml:space="preserve"> HYPERLINK \l "_Toc70340519" </w:instrText>
          </w:r>
          <w:r>
            <w:fldChar w:fldCharType="separate"/>
          </w:r>
          <w:r w:rsidR="007C5F5B" w:rsidRPr="00A9432D">
            <w:rPr>
              <w:rStyle w:val="Hyperlink"/>
              <w:noProof/>
              <w:color w:val="auto"/>
              <w:lang w:val="en-IE"/>
            </w:rPr>
            <w:t>Multistage assessment (e.g. ‘stepped’, ‘gateway’ or ‘stackable’ assessments)</w:t>
          </w:r>
          <w:r w:rsidR="007C5F5B" w:rsidRPr="00A9432D">
            <w:rPr>
              <w:noProof/>
              <w:webHidden/>
              <w:color w:val="auto"/>
            </w:rPr>
            <w:tab/>
          </w:r>
          <w:r w:rsidR="007C5F5B" w:rsidRPr="00A9432D">
            <w:rPr>
              <w:noProof/>
              <w:webHidden/>
              <w:color w:val="auto"/>
            </w:rPr>
            <w:fldChar w:fldCharType="begin"/>
          </w:r>
          <w:r w:rsidR="007C5F5B" w:rsidRPr="00A9432D">
            <w:rPr>
              <w:noProof/>
              <w:webHidden/>
              <w:color w:val="auto"/>
            </w:rPr>
            <w:instrText xml:space="preserve"> PAGEREF _Toc70340519 \h </w:instrText>
          </w:r>
          <w:r w:rsidR="007C5F5B" w:rsidRPr="00A9432D">
            <w:rPr>
              <w:noProof/>
              <w:webHidden/>
              <w:color w:val="auto"/>
            </w:rPr>
          </w:r>
          <w:r w:rsidR="007C5F5B" w:rsidRPr="00A9432D">
            <w:rPr>
              <w:noProof/>
              <w:webHidden/>
              <w:color w:val="auto"/>
            </w:rPr>
            <w:fldChar w:fldCharType="separate"/>
          </w:r>
          <w:r w:rsidR="002C34D7">
            <w:rPr>
              <w:noProof/>
              <w:webHidden/>
              <w:color w:val="auto"/>
            </w:rPr>
            <w:t>4</w:t>
          </w:r>
          <w:r w:rsidR="007C5F5B" w:rsidRPr="00A9432D">
            <w:rPr>
              <w:noProof/>
              <w:webHidden/>
              <w:color w:val="auto"/>
            </w:rPr>
            <w:fldChar w:fldCharType="end"/>
          </w:r>
          <w:r>
            <w:rPr>
              <w:noProof/>
              <w:color w:val="auto"/>
            </w:rPr>
            <w:fldChar w:fldCharType="end"/>
          </w:r>
        </w:p>
        <w:p w14:paraId="07618521" w14:textId="20A3AD03" w:rsidR="00304B88" w:rsidRPr="00A9432D" w:rsidRDefault="0031206B" w:rsidP="000A63E7">
          <w:pPr>
            <w:pStyle w:val="TOC1"/>
            <w:tabs>
              <w:tab w:val="right" w:leader="dot" w:pos="9350"/>
            </w:tabs>
            <w:rPr>
              <w:color w:val="auto"/>
              <w:lang w:val="en-IE"/>
            </w:rPr>
          </w:pPr>
          <w:r>
            <w:fldChar w:fldCharType="begin"/>
          </w:r>
          <w:r>
            <w:instrText xml:space="preserve"> HYPERLINK \l "_Toc70340520" </w:instrText>
          </w:r>
          <w:r>
            <w:fldChar w:fldCharType="separate"/>
          </w:r>
          <w:r w:rsidR="007C5F5B" w:rsidRPr="00A9432D">
            <w:rPr>
              <w:rStyle w:val="Hyperlink"/>
              <w:noProof/>
              <w:color w:val="auto"/>
              <w:lang w:val="en-IE"/>
            </w:rPr>
            <w:t>Holistic Assessment (often outward-facing ‘authentic’ assessment practices)</w:t>
          </w:r>
          <w:r w:rsidR="007C5F5B" w:rsidRPr="00A9432D">
            <w:rPr>
              <w:noProof/>
              <w:webHidden/>
              <w:color w:val="auto"/>
            </w:rPr>
            <w:tab/>
          </w:r>
          <w:r w:rsidR="007C5F5B" w:rsidRPr="00A9432D">
            <w:rPr>
              <w:noProof/>
              <w:webHidden/>
              <w:color w:val="auto"/>
            </w:rPr>
            <w:fldChar w:fldCharType="begin"/>
          </w:r>
          <w:r w:rsidR="007C5F5B" w:rsidRPr="00A9432D">
            <w:rPr>
              <w:noProof/>
              <w:webHidden/>
              <w:color w:val="auto"/>
            </w:rPr>
            <w:instrText xml:space="preserve"> PAGEREF _Toc70340520 \h </w:instrText>
          </w:r>
          <w:r w:rsidR="007C5F5B" w:rsidRPr="00A9432D">
            <w:rPr>
              <w:noProof/>
              <w:webHidden/>
              <w:color w:val="auto"/>
            </w:rPr>
          </w:r>
          <w:r w:rsidR="007C5F5B" w:rsidRPr="00A9432D">
            <w:rPr>
              <w:noProof/>
              <w:webHidden/>
              <w:color w:val="auto"/>
            </w:rPr>
            <w:fldChar w:fldCharType="separate"/>
          </w:r>
          <w:r w:rsidR="002C34D7">
            <w:rPr>
              <w:noProof/>
              <w:webHidden/>
              <w:color w:val="auto"/>
            </w:rPr>
            <w:t>5</w:t>
          </w:r>
          <w:r w:rsidR="007C5F5B" w:rsidRPr="00A9432D">
            <w:rPr>
              <w:noProof/>
              <w:webHidden/>
              <w:color w:val="auto"/>
            </w:rPr>
            <w:fldChar w:fldCharType="end"/>
          </w:r>
          <w:r>
            <w:rPr>
              <w:noProof/>
              <w:color w:val="auto"/>
            </w:rPr>
            <w:fldChar w:fldCharType="end"/>
          </w:r>
          <w:r w:rsidR="00304B88" w:rsidRPr="00A9432D">
            <w:rPr>
              <w:b/>
              <w:bCs/>
              <w:noProof/>
              <w:color w:val="auto"/>
              <w:lang w:val="en-IE"/>
            </w:rPr>
            <w:fldChar w:fldCharType="end"/>
          </w:r>
        </w:p>
      </w:sdtContent>
    </w:sdt>
    <w:p w14:paraId="1F1398DD" w14:textId="14C71EE5" w:rsidR="00A61DA4" w:rsidRPr="00A9432D" w:rsidRDefault="00A61DA4" w:rsidP="007A2635">
      <w:pPr>
        <w:pStyle w:val="Heading1"/>
        <w:rPr>
          <w:color w:val="auto"/>
          <w:lang w:val="en-IE"/>
        </w:rPr>
      </w:pPr>
      <w:bookmarkStart w:id="2" w:name="_Toc70340517"/>
      <w:r w:rsidRPr="00A9432D">
        <w:rPr>
          <w:color w:val="auto"/>
          <w:lang w:val="en-IE"/>
        </w:rPr>
        <w:lastRenderedPageBreak/>
        <w:t xml:space="preserve">Formative and/or Diagnostic Assessment </w:t>
      </w:r>
      <w:r w:rsidR="00A811F0" w:rsidRPr="00A9432D">
        <w:rPr>
          <w:color w:val="auto"/>
          <w:lang w:val="en-IE"/>
        </w:rPr>
        <w:t>(typically low stakes)</w:t>
      </w:r>
      <w:bookmarkEnd w:id="2"/>
    </w:p>
    <w:p w14:paraId="31392923" w14:textId="48867A9F" w:rsidR="0035667F" w:rsidRPr="00A9432D" w:rsidRDefault="0035667F" w:rsidP="0035667F">
      <w:pPr>
        <w:pStyle w:val="ListParagraph"/>
        <w:numPr>
          <w:ilvl w:val="0"/>
          <w:numId w:val="24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 xml:space="preserve">Self-Assessment: </w:t>
      </w:r>
      <w:r w:rsidRPr="00A9432D">
        <w:rPr>
          <w:rFonts w:cs="Calibri"/>
          <w:color w:val="auto"/>
          <w:szCs w:val="24"/>
        </w:rPr>
        <w:t xml:space="preserve">Students judge their own work against explicit criteria, ideally setting learning targets based on what they still need to learn and manage the organisation of their learning. </w:t>
      </w:r>
      <w:r w:rsidR="000A63E7">
        <w:rPr>
          <w:rFonts w:cs="Calibri"/>
          <w:color w:val="auto"/>
          <w:szCs w:val="24"/>
        </w:rPr>
        <w:t xml:space="preserve">Self-assessment might be formally assigned by educators or undertaken autonomously by learners. </w:t>
      </w:r>
    </w:p>
    <w:p w14:paraId="60E0A0C3" w14:textId="46258841" w:rsidR="00FF3C86" w:rsidRPr="000A63E7" w:rsidRDefault="00FF3C86" w:rsidP="000A63E7">
      <w:pPr>
        <w:pStyle w:val="ListParagraph"/>
        <w:numPr>
          <w:ilvl w:val="0"/>
          <w:numId w:val="24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Peer Assessment:</w:t>
      </w:r>
      <w:r w:rsidRPr="00A9432D">
        <w:rPr>
          <w:rFonts w:cs="Calibri"/>
          <w:color w:val="auto"/>
          <w:szCs w:val="24"/>
        </w:rPr>
        <w:t xml:space="preserve"> Students review and evaluate each other’s work and offer feedback and suggestions for development. </w:t>
      </w:r>
      <w:r w:rsidR="0035667F" w:rsidRPr="00A9432D">
        <w:rPr>
          <w:rFonts w:cs="Calibri"/>
          <w:color w:val="auto"/>
          <w:szCs w:val="24"/>
        </w:rPr>
        <w:t xml:space="preserve">Not typically used for awarding marks formally. </w:t>
      </w:r>
      <w:r w:rsidR="000A63E7">
        <w:rPr>
          <w:rFonts w:cs="Calibri"/>
          <w:color w:val="auto"/>
          <w:szCs w:val="24"/>
        </w:rPr>
        <w:t xml:space="preserve">Peer-assessment might be formally assigned by educators or undertaken autonomously by learners. </w:t>
      </w:r>
      <w:r w:rsidR="000A63E7" w:rsidRPr="00A9432D">
        <w:rPr>
          <w:rFonts w:cs="Calibri"/>
          <w:color w:val="auto"/>
          <w:szCs w:val="24"/>
        </w:rPr>
        <w:t>Self-assessment is often more critical if done after a round of peer assessment activity.</w:t>
      </w:r>
    </w:p>
    <w:p w14:paraId="3774B960" w14:textId="67A3D28F" w:rsidR="009F6357" w:rsidRPr="00A9432D" w:rsidRDefault="009F6357" w:rsidP="009F6357">
      <w:pPr>
        <w:pStyle w:val="ListParagraph"/>
        <w:numPr>
          <w:ilvl w:val="0"/>
          <w:numId w:val="24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Classroom Assessment Techniques (CATs</w:t>
      </w:r>
      <w:r w:rsidRPr="00A9432D">
        <w:rPr>
          <w:rFonts w:cs="Calibri"/>
          <w:color w:val="auto"/>
          <w:szCs w:val="24"/>
        </w:rPr>
        <w:t xml:space="preserve">): These are simple, non-graded, potentially anonymous, in-class activities designed to give </w:t>
      </w:r>
      <w:r>
        <w:rPr>
          <w:rFonts w:cs="Calibri"/>
          <w:color w:val="auto"/>
          <w:szCs w:val="24"/>
        </w:rPr>
        <w:t xml:space="preserve">both </w:t>
      </w:r>
      <w:r w:rsidRPr="00A9432D">
        <w:rPr>
          <w:rFonts w:cs="Calibri"/>
          <w:color w:val="auto"/>
          <w:szCs w:val="24"/>
        </w:rPr>
        <w:t xml:space="preserve">lecturers and students useful feedback on the teaching-learning process in real time, e.g. muddiest point statements, think-pair-share moments, minute papers, key sentences, word clouds, polls, </w:t>
      </w:r>
      <w:proofErr w:type="spellStart"/>
      <w:r w:rsidRPr="00A9432D">
        <w:rPr>
          <w:rFonts w:cs="Calibri"/>
          <w:color w:val="auto"/>
          <w:szCs w:val="24"/>
        </w:rPr>
        <w:t>likert</w:t>
      </w:r>
      <w:proofErr w:type="spellEnd"/>
      <w:r w:rsidRPr="00A9432D">
        <w:rPr>
          <w:rFonts w:cs="Calibri"/>
          <w:color w:val="auto"/>
          <w:szCs w:val="24"/>
        </w:rPr>
        <w:t xml:space="preserve">-style statement agreement polls etc. </w:t>
      </w:r>
    </w:p>
    <w:p w14:paraId="0409AEB6" w14:textId="5E35DDDD" w:rsidR="00574638" w:rsidRPr="00A9432D" w:rsidRDefault="009F6357" w:rsidP="00B478A7">
      <w:pPr>
        <w:pStyle w:val="ListParagraph"/>
        <w:numPr>
          <w:ilvl w:val="0"/>
          <w:numId w:val="24"/>
        </w:numPr>
        <w:spacing w:after="33" w:line="256" w:lineRule="auto"/>
        <w:rPr>
          <w:rFonts w:cs="Calibri"/>
          <w:color w:val="auto"/>
          <w:szCs w:val="24"/>
        </w:rPr>
      </w:pPr>
      <w:r>
        <w:rPr>
          <w:rFonts w:cs="Calibri"/>
          <w:b/>
          <w:color w:val="auto"/>
          <w:szCs w:val="24"/>
        </w:rPr>
        <w:t>Feedback/Feedforward for Teaching Activity</w:t>
      </w:r>
      <w:r w:rsidR="00A61DA4" w:rsidRPr="00A9432D">
        <w:rPr>
          <w:rFonts w:cs="Calibri"/>
          <w:b/>
          <w:color w:val="auto"/>
          <w:szCs w:val="24"/>
        </w:rPr>
        <w:t>:</w:t>
      </w:r>
      <w:r w:rsidR="00A61DA4" w:rsidRPr="00A9432D">
        <w:rPr>
          <w:rFonts w:cs="Calibri"/>
          <w:color w:val="auto"/>
          <w:szCs w:val="24"/>
        </w:rPr>
        <w:t xml:space="preserve"> </w:t>
      </w:r>
      <w:r w:rsidR="00C12A12" w:rsidRPr="00A9432D">
        <w:rPr>
          <w:rFonts w:cs="Calibri"/>
          <w:color w:val="auto"/>
          <w:szCs w:val="24"/>
        </w:rPr>
        <w:t>Tools</w:t>
      </w:r>
      <w:r>
        <w:rPr>
          <w:rFonts w:cs="Calibri"/>
          <w:color w:val="auto"/>
          <w:szCs w:val="24"/>
        </w:rPr>
        <w:t xml:space="preserve"> and/or apps</w:t>
      </w:r>
      <w:r w:rsidR="00C12A12" w:rsidRPr="00A9432D">
        <w:rPr>
          <w:rFonts w:cs="Calibri"/>
          <w:color w:val="auto"/>
          <w:szCs w:val="24"/>
        </w:rPr>
        <w:t xml:space="preserve"> </w:t>
      </w:r>
      <w:proofErr w:type="gramStart"/>
      <w:r w:rsidR="00F23BDE" w:rsidRPr="00A9432D">
        <w:rPr>
          <w:rFonts w:cs="Calibri"/>
          <w:color w:val="auto"/>
          <w:szCs w:val="24"/>
        </w:rPr>
        <w:t>similar to</w:t>
      </w:r>
      <w:proofErr w:type="gramEnd"/>
      <w:r w:rsidR="00A61DA4" w:rsidRPr="00A9432D">
        <w:rPr>
          <w:rFonts w:cs="Calibri"/>
          <w:color w:val="auto"/>
          <w:szCs w:val="24"/>
        </w:rPr>
        <w:t xml:space="preserve"> </w:t>
      </w:r>
      <w:r w:rsidR="00E1207F" w:rsidRPr="00A9432D">
        <w:rPr>
          <w:rFonts w:cs="Calibri"/>
          <w:color w:val="auto"/>
          <w:szCs w:val="24"/>
        </w:rPr>
        <w:t>MS/</w:t>
      </w:r>
      <w:r w:rsidR="00A61DA4" w:rsidRPr="00A9432D">
        <w:rPr>
          <w:rFonts w:cs="Calibri"/>
          <w:color w:val="auto"/>
          <w:szCs w:val="24"/>
        </w:rPr>
        <w:t>Google</w:t>
      </w:r>
      <w:r w:rsidR="00525584" w:rsidRPr="00A9432D">
        <w:rPr>
          <w:rFonts w:cs="Calibri"/>
          <w:color w:val="auto"/>
          <w:szCs w:val="24"/>
        </w:rPr>
        <w:t xml:space="preserve"> F</w:t>
      </w:r>
      <w:r w:rsidR="00A61DA4" w:rsidRPr="00A9432D">
        <w:rPr>
          <w:rFonts w:cs="Calibri"/>
          <w:color w:val="auto"/>
          <w:szCs w:val="24"/>
        </w:rPr>
        <w:t xml:space="preserve">orms, </w:t>
      </w:r>
      <w:proofErr w:type="spellStart"/>
      <w:r w:rsidR="00537757" w:rsidRPr="00A9432D">
        <w:rPr>
          <w:rFonts w:cs="Calibri"/>
          <w:color w:val="auto"/>
          <w:szCs w:val="24"/>
        </w:rPr>
        <w:t>TurningPoint</w:t>
      </w:r>
      <w:proofErr w:type="spellEnd"/>
      <w:r w:rsidR="00A61DA4" w:rsidRPr="00A9432D">
        <w:rPr>
          <w:rFonts w:cs="Calibri"/>
          <w:color w:val="auto"/>
          <w:szCs w:val="24"/>
        </w:rPr>
        <w:t>, Socrative</w:t>
      </w:r>
      <w:r w:rsidR="00525584" w:rsidRPr="00A9432D">
        <w:rPr>
          <w:rFonts w:cs="Calibri"/>
          <w:color w:val="auto"/>
          <w:szCs w:val="24"/>
        </w:rPr>
        <w:t>,</w:t>
      </w:r>
      <w:r w:rsidR="00A61DA4" w:rsidRPr="00A9432D">
        <w:rPr>
          <w:rFonts w:cs="Calibri"/>
          <w:color w:val="auto"/>
          <w:szCs w:val="24"/>
        </w:rPr>
        <w:t xml:space="preserve"> </w:t>
      </w:r>
      <w:proofErr w:type="spellStart"/>
      <w:r w:rsidR="00A61DA4" w:rsidRPr="00A9432D">
        <w:rPr>
          <w:rFonts w:cs="Calibri"/>
          <w:color w:val="auto"/>
          <w:szCs w:val="24"/>
        </w:rPr>
        <w:t>Mentimeter</w:t>
      </w:r>
      <w:proofErr w:type="spellEnd"/>
      <w:r w:rsidR="00525584" w:rsidRPr="00A9432D">
        <w:rPr>
          <w:rFonts w:cs="Calibri"/>
          <w:color w:val="auto"/>
          <w:szCs w:val="24"/>
        </w:rPr>
        <w:t xml:space="preserve">, </w:t>
      </w:r>
      <w:proofErr w:type="spellStart"/>
      <w:r w:rsidR="00525584" w:rsidRPr="00A9432D">
        <w:rPr>
          <w:rFonts w:cs="Calibri"/>
          <w:color w:val="auto"/>
          <w:szCs w:val="24"/>
        </w:rPr>
        <w:t>Flinga</w:t>
      </w:r>
      <w:proofErr w:type="spellEnd"/>
      <w:r w:rsidR="00B834B2" w:rsidRPr="00A9432D">
        <w:rPr>
          <w:rFonts w:cs="Calibri"/>
          <w:color w:val="auto"/>
          <w:szCs w:val="24"/>
        </w:rPr>
        <w:t>,</w:t>
      </w:r>
      <w:r w:rsidR="00A61DA4" w:rsidRPr="00A9432D">
        <w:rPr>
          <w:rFonts w:cs="Calibri"/>
          <w:color w:val="auto"/>
          <w:szCs w:val="24"/>
        </w:rPr>
        <w:t xml:space="preserve"> and Padlet can be used </w:t>
      </w:r>
      <w:r w:rsidR="00C12A12" w:rsidRPr="00A9432D">
        <w:rPr>
          <w:rFonts w:cs="Calibri"/>
          <w:color w:val="auto"/>
          <w:szCs w:val="24"/>
        </w:rPr>
        <w:t>to support</w:t>
      </w:r>
      <w:r w:rsidR="00A61DA4" w:rsidRPr="00A9432D">
        <w:rPr>
          <w:rFonts w:cs="Calibri"/>
          <w:color w:val="auto"/>
          <w:szCs w:val="24"/>
        </w:rPr>
        <w:t xml:space="preserve"> feedback and </w:t>
      </w:r>
      <w:r w:rsidR="00C12A12" w:rsidRPr="00A9432D">
        <w:rPr>
          <w:rFonts w:cs="Calibri"/>
          <w:color w:val="auto"/>
          <w:szCs w:val="24"/>
        </w:rPr>
        <w:t>formative assessment of</w:t>
      </w:r>
      <w:r w:rsidR="00A61DA4" w:rsidRPr="00A9432D">
        <w:rPr>
          <w:rFonts w:cs="Calibri"/>
          <w:color w:val="auto"/>
          <w:szCs w:val="24"/>
        </w:rPr>
        <w:t xml:space="preserve"> </w:t>
      </w:r>
      <w:r>
        <w:rPr>
          <w:rFonts w:cs="Calibri"/>
          <w:color w:val="auto"/>
          <w:szCs w:val="24"/>
        </w:rPr>
        <w:t xml:space="preserve">individual, </w:t>
      </w:r>
      <w:r w:rsidR="00A61DA4" w:rsidRPr="00A9432D">
        <w:rPr>
          <w:rFonts w:cs="Calibri"/>
          <w:color w:val="auto"/>
          <w:szCs w:val="24"/>
        </w:rPr>
        <w:t>group</w:t>
      </w:r>
      <w:r>
        <w:rPr>
          <w:rFonts w:cs="Calibri"/>
          <w:color w:val="auto"/>
          <w:szCs w:val="24"/>
        </w:rPr>
        <w:t>,</w:t>
      </w:r>
      <w:r w:rsidR="00A61DA4" w:rsidRPr="00A9432D">
        <w:rPr>
          <w:rFonts w:cs="Calibri"/>
          <w:color w:val="auto"/>
          <w:szCs w:val="24"/>
        </w:rPr>
        <w:t xml:space="preserve"> and collaborative work.</w:t>
      </w:r>
      <w:r w:rsidR="00787B6C" w:rsidRPr="00A9432D">
        <w:rPr>
          <w:rFonts w:cs="Calibri"/>
          <w:color w:val="auto"/>
          <w:szCs w:val="24"/>
        </w:rPr>
        <w:t xml:space="preserve"> </w:t>
      </w:r>
      <w:r w:rsidRPr="00A9432D">
        <w:rPr>
          <w:rFonts w:cs="Calibri"/>
          <w:color w:val="auto"/>
          <w:szCs w:val="24"/>
        </w:rPr>
        <w:t>Preferred tools may vary.</w:t>
      </w:r>
    </w:p>
    <w:p w14:paraId="0CD72DF5" w14:textId="7A889BF5" w:rsidR="00574638" w:rsidRPr="00A9432D" w:rsidRDefault="00574638" w:rsidP="00B478A7">
      <w:pPr>
        <w:pStyle w:val="ListParagraph"/>
        <w:numPr>
          <w:ilvl w:val="0"/>
          <w:numId w:val="24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 xml:space="preserve">Self-review Template: </w:t>
      </w:r>
      <w:r w:rsidRPr="00A9432D">
        <w:rPr>
          <w:rFonts w:cs="Calibri"/>
          <w:bCs/>
          <w:color w:val="auto"/>
          <w:szCs w:val="24"/>
        </w:rPr>
        <w:t xml:space="preserve">Students </w:t>
      </w:r>
      <w:r w:rsidR="00B834B2" w:rsidRPr="00A9432D">
        <w:rPr>
          <w:rFonts w:cs="Calibri"/>
          <w:bCs/>
          <w:color w:val="auto"/>
          <w:szCs w:val="24"/>
        </w:rPr>
        <w:t>write up</w:t>
      </w:r>
      <w:r w:rsidR="001E5A61" w:rsidRPr="00A9432D">
        <w:rPr>
          <w:rFonts w:cs="Calibri"/>
          <w:bCs/>
          <w:color w:val="auto"/>
          <w:szCs w:val="24"/>
        </w:rPr>
        <w:t xml:space="preserve"> responses to</w:t>
      </w:r>
      <w:r w:rsidR="00F91560" w:rsidRPr="00A9432D">
        <w:rPr>
          <w:rFonts w:cs="Calibri"/>
          <w:bCs/>
          <w:color w:val="auto"/>
          <w:szCs w:val="24"/>
        </w:rPr>
        <w:t xml:space="preserve"> guided prompt questions</w:t>
      </w:r>
      <w:r w:rsidR="008722CA" w:rsidRPr="00A9432D">
        <w:rPr>
          <w:rFonts w:cs="Calibri"/>
          <w:bCs/>
          <w:color w:val="auto"/>
          <w:szCs w:val="24"/>
        </w:rPr>
        <w:t xml:space="preserve"> in advance of a final submission or as part of a response to grading comments. </w:t>
      </w:r>
      <w:r w:rsidR="00F91560" w:rsidRPr="00A9432D">
        <w:rPr>
          <w:rFonts w:cs="Calibri"/>
          <w:bCs/>
          <w:color w:val="auto"/>
          <w:szCs w:val="24"/>
        </w:rPr>
        <w:t xml:space="preserve"> </w:t>
      </w:r>
    </w:p>
    <w:p w14:paraId="3FDA7AAB" w14:textId="0D9C453D" w:rsidR="00A61DA4" w:rsidRPr="00A9432D" w:rsidRDefault="00A61DA4" w:rsidP="00A61DA4">
      <w:pPr>
        <w:pStyle w:val="ListParagraph"/>
        <w:numPr>
          <w:ilvl w:val="0"/>
          <w:numId w:val="24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Problem Sheets:</w:t>
      </w:r>
      <w:r w:rsidRPr="00A9432D">
        <w:rPr>
          <w:rFonts w:cs="Calibri"/>
          <w:color w:val="auto"/>
          <w:szCs w:val="24"/>
        </w:rPr>
        <w:t xml:space="preserve"> Students </w:t>
      </w:r>
      <w:r w:rsidR="00F91560" w:rsidRPr="00A9432D">
        <w:rPr>
          <w:rFonts w:cs="Calibri"/>
          <w:color w:val="auto"/>
          <w:szCs w:val="24"/>
        </w:rPr>
        <w:t>review and respond to questions in advance of a</w:t>
      </w:r>
      <w:r w:rsidRPr="00A9432D">
        <w:rPr>
          <w:rFonts w:cs="Calibri"/>
          <w:color w:val="auto"/>
          <w:szCs w:val="24"/>
        </w:rPr>
        <w:t xml:space="preserve"> taught session, </w:t>
      </w:r>
      <w:r w:rsidR="00F91560" w:rsidRPr="00A9432D">
        <w:rPr>
          <w:rFonts w:cs="Calibri"/>
          <w:color w:val="auto"/>
          <w:szCs w:val="24"/>
        </w:rPr>
        <w:t>which are then discussed</w:t>
      </w:r>
      <w:r w:rsidRPr="00A9432D">
        <w:rPr>
          <w:rFonts w:cs="Calibri"/>
          <w:color w:val="auto"/>
          <w:szCs w:val="24"/>
        </w:rPr>
        <w:t xml:space="preserve"> in class.</w:t>
      </w:r>
      <w:r w:rsidR="00A30473" w:rsidRPr="00A9432D">
        <w:rPr>
          <w:rFonts w:cs="Calibri"/>
          <w:color w:val="auto"/>
          <w:szCs w:val="24"/>
        </w:rPr>
        <w:t xml:space="preserve"> </w:t>
      </w:r>
      <w:r w:rsidR="00472BEB">
        <w:rPr>
          <w:rFonts w:cs="Calibri"/>
          <w:color w:val="auto"/>
          <w:szCs w:val="24"/>
        </w:rPr>
        <w:t>Responses to these</w:t>
      </w:r>
      <w:r w:rsidR="00233B76" w:rsidRPr="00A9432D">
        <w:rPr>
          <w:rFonts w:cs="Calibri"/>
          <w:color w:val="auto"/>
          <w:szCs w:val="24"/>
        </w:rPr>
        <w:t xml:space="preserve"> templates</w:t>
      </w:r>
      <w:r w:rsidR="00A30473" w:rsidRPr="00A9432D">
        <w:rPr>
          <w:rFonts w:cs="Calibri"/>
          <w:color w:val="auto"/>
          <w:szCs w:val="24"/>
        </w:rPr>
        <w:t xml:space="preserve"> </w:t>
      </w:r>
      <w:r w:rsidR="00472BEB">
        <w:rPr>
          <w:rFonts w:cs="Calibri"/>
          <w:color w:val="auto"/>
          <w:szCs w:val="24"/>
        </w:rPr>
        <w:t xml:space="preserve">(perhaps prepared using Google or Microsoft Forms or similar) </w:t>
      </w:r>
      <w:r w:rsidR="00E7513B" w:rsidRPr="00A9432D">
        <w:rPr>
          <w:rFonts w:cs="Calibri"/>
          <w:color w:val="auto"/>
          <w:szCs w:val="24"/>
        </w:rPr>
        <w:t>are likely</w:t>
      </w:r>
      <w:r w:rsidR="00A30473" w:rsidRPr="00A9432D">
        <w:rPr>
          <w:rFonts w:cs="Calibri"/>
          <w:color w:val="auto"/>
          <w:szCs w:val="24"/>
        </w:rPr>
        <w:t xml:space="preserve"> </w:t>
      </w:r>
      <w:r w:rsidR="00A30473" w:rsidRPr="00A9432D">
        <w:rPr>
          <w:rFonts w:cs="Calibri"/>
          <w:b/>
          <w:bCs/>
          <w:color w:val="auto"/>
          <w:szCs w:val="24"/>
        </w:rPr>
        <w:t>not</w:t>
      </w:r>
      <w:r w:rsidR="00A30473" w:rsidRPr="00A9432D">
        <w:rPr>
          <w:rFonts w:cs="Calibri"/>
          <w:color w:val="auto"/>
          <w:szCs w:val="24"/>
        </w:rPr>
        <w:t xml:space="preserve"> teacher assessed. </w:t>
      </w:r>
      <w:r w:rsidRPr="00A9432D">
        <w:rPr>
          <w:rFonts w:cs="Calibri"/>
          <w:color w:val="auto"/>
          <w:szCs w:val="24"/>
        </w:rPr>
        <w:t xml:space="preserve"> </w:t>
      </w:r>
    </w:p>
    <w:p w14:paraId="3BA0CEBC" w14:textId="1CA50539" w:rsidR="00A61DA4" w:rsidRPr="00A9432D" w:rsidRDefault="00A61DA4" w:rsidP="00A61DA4">
      <w:pPr>
        <w:pStyle w:val="ListParagraph"/>
        <w:numPr>
          <w:ilvl w:val="0"/>
          <w:numId w:val="24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Statements of Relevance:</w:t>
      </w:r>
      <w:r w:rsidRPr="00A9432D">
        <w:rPr>
          <w:rFonts w:cs="Calibri"/>
          <w:color w:val="auto"/>
          <w:szCs w:val="24"/>
        </w:rPr>
        <w:t xml:space="preserve"> </w:t>
      </w:r>
      <w:r w:rsidR="006B3BB8" w:rsidRPr="00A9432D">
        <w:rPr>
          <w:rFonts w:cs="Calibri"/>
          <w:color w:val="auto"/>
          <w:szCs w:val="24"/>
        </w:rPr>
        <w:t xml:space="preserve">Students </w:t>
      </w:r>
      <w:r w:rsidR="00A84865" w:rsidRPr="00A9432D">
        <w:rPr>
          <w:rFonts w:cs="Calibri"/>
          <w:color w:val="auto"/>
          <w:szCs w:val="24"/>
        </w:rPr>
        <w:t>judge, critique, and/or evaluate the</w:t>
      </w:r>
      <w:r w:rsidRPr="00A9432D">
        <w:rPr>
          <w:rFonts w:cs="Calibri"/>
          <w:color w:val="auto"/>
          <w:szCs w:val="24"/>
        </w:rPr>
        <w:t xml:space="preserve"> relevance of a workshop, article, field observatio</w:t>
      </w:r>
      <w:r w:rsidR="0004118A" w:rsidRPr="00A9432D">
        <w:rPr>
          <w:rFonts w:cs="Calibri"/>
          <w:color w:val="auto"/>
          <w:szCs w:val="24"/>
        </w:rPr>
        <w:t>n</w:t>
      </w:r>
      <w:r w:rsidRPr="00A9432D">
        <w:rPr>
          <w:rFonts w:cs="Calibri"/>
          <w:color w:val="auto"/>
          <w:szCs w:val="24"/>
        </w:rPr>
        <w:t xml:space="preserve"> to another task or activity. </w:t>
      </w:r>
    </w:p>
    <w:p w14:paraId="48609CFA" w14:textId="4F05397B" w:rsidR="00A61DA4" w:rsidRPr="00A9432D" w:rsidRDefault="00A61DA4" w:rsidP="00A61DA4">
      <w:pPr>
        <w:pStyle w:val="ListParagraph"/>
        <w:numPr>
          <w:ilvl w:val="0"/>
          <w:numId w:val="24"/>
        </w:numPr>
        <w:spacing w:after="1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360 Evaluation:</w:t>
      </w:r>
      <w:r w:rsidRPr="00A9432D">
        <w:rPr>
          <w:rFonts w:cs="Calibri"/>
          <w:color w:val="auto"/>
          <w:szCs w:val="24"/>
        </w:rPr>
        <w:t xml:space="preserve"> </w:t>
      </w:r>
      <w:r w:rsidR="00CA301B" w:rsidRPr="00A9432D">
        <w:rPr>
          <w:rFonts w:cs="Calibri"/>
          <w:color w:val="auto"/>
          <w:szCs w:val="24"/>
        </w:rPr>
        <w:t>This can</w:t>
      </w:r>
      <w:r w:rsidR="00B45A00" w:rsidRPr="00A9432D">
        <w:rPr>
          <w:rFonts w:cs="Calibri"/>
          <w:color w:val="auto"/>
          <w:szCs w:val="24"/>
        </w:rPr>
        <w:t xml:space="preserve"> be particularly suited for work placements where questions cover a broad range of workplace competencies. </w:t>
      </w:r>
      <w:r w:rsidR="00D25325" w:rsidRPr="00A9432D">
        <w:rPr>
          <w:rFonts w:cs="Calibri"/>
          <w:color w:val="auto"/>
          <w:szCs w:val="24"/>
        </w:rPr>
        <w:t>S</w:t>
      </w:r>
      <w:r w:rsidRPr="00A9432D">
        <w:rPr>
          <w:rFonts w:cs="Calibri"/>
          <w:color w:val="auto"/>
          <w:szCs w:val="24"/>
        </w:rPr>
        <w:t>tudents receive confidential, anonymous feedback from the people around them</w:t>
      </w:r>
      <w:r w:rsidR="008637E6">
        <w:rPr>
          <w:rFonts w:cs="Calibri"/>
          <w:color w:val="auto"/>
          <w:szCs w:val="24"/>
        </w:rPr>
        <w:t>—</w:t>
      </w:r>
      <w:r w:rsidR="00415006" w:rsidRPr="00A9432D">
        <w:rPr>
          <w:rFonts w:cs="Calibri"/>
          <w:color w:val="auto"/>
          <w:szCs w:val="24"/>
        </w:rPr>
        <w:t xml:space="preserve">perhaps most easily achieved through </w:t>
      </w:r>
      <w:r w:rsidR="00086612" w:rsidRPr="00A9432D">
        <w:rPr>
          <w:rFonts w:cs="Calibri"/>
          <w:color w:val="auto"/>
          <w:szCs w:val="24"/>
        </w:rPr>
        <w:t>structured</w:t>
      </w:r>
      <w:r w:rsidR="00415006" w:rsidRPr="00A9432D">
        <w:rPr>
          <w:rFonts w:cs="Calibri"/>
          <w:color w:val="auto"/>
          <w:szCs w:val="24"/>
        </w:rPr>
        <w:t xml:space="preserve"> webforms</w:t>
      </w:r>
      <w:r w:rsidR="00086612" w:rsidRPr="00A9432D">
        <w:rPr>
          <w:rFonts w:cs="Calibri"/>
          <w:color w:val="auto"/>
          <w:szCs w:val="24"/>
        </w:rPr>
        <w:t xml:space="preserve"> &amp; anonymous feedback sheets</w:t>
      </w:r>
      <w:r w:rsidRPr="00A9432D">
        <w:rPr>
          <w:rFonts w:cs="Calibri"/>
          <w:color w:val="auto"/>
          <w:szCs w:val="24"/>
        </w:rPr>
        <w:t xml:space="preserve">. </w:t>
      </w:r>
      <w:r w:rsidR="00D44E82" w:rsidRPr="00A9432D">
        <w:rPr>
          <w:rFonts w:cs="Calibri"/>
          <w:color w:val="auto"/>
          <w:szCs w:val="24"/>
        </w:rPr>
        <w:t>360s typically involve</w:t>
      </w:r>
      <w:r w:rsidRPr="00A9432D">
        <w:rPr>
          <w:rFonts w:cs="Calibri"/>
          <w:color w:val="auto"/>
          <w:szCs w:val="24"/>
        </w:rPr>
        <w:t xml:space="preserve"> self-assessment </w:t>
      </w:r>
      <w:r w:rsidR="0004118A" w:rsidRPr="00A9432D">
        <w:rPr>
          <w:rFonts w:cs="Calibri"/>
          <w:color w:val="auto"/>
          <w:szCs w:val="24"/>
        </w:rPr>
        <w:t>aligned</w:t>
      </w:r>
      <w:r w:rsidRPr="00A9432D">
        <w:rPr>
          <w:rFonts w:cs="Calibri"/>
          <w:color w:val="auto"/>
          <w:szCs w:val="24"/>
        </w:rPr>
        <w:t xml:space="preserve"> with peer/lecturer/supervisor</w:t>
      </w:r>
      <w:r w:rsidR="0004118A" w:rsidRPr="00A9432D">
        <w:rPr>
          <w:rFonts w:cs="Calibri"/>
          <w:color w:val="auto"/>
          <w:szCs w:val="24"/>
        </w:rPr>
        <w:t xml:space="preserve"> evaluation</w:t>
      </w:r>
      <w:r w:rsidRPr="00A9432D">
        <w:rPr>
          <w:rFonts w:cs="Calibri"/>
          <w:color w:val="auto"/>
          <w:szCs w:val="24"/>
        </w:rPr>
        <w:t xml:space="preserve">. </w:t>
      </w:r>
    </w:p>
    <w:p w14:paraId="426A6D55" w14:textId="1935A3B9" w:rsidR="00DD295E" w:rsidRPr="00A9432D" w:rsidRDefault="00A61DA4" w:rsidP="00DD295E">
      <w:pPr>
        <w:pStyle w:val="ListParagraph"/>
        <w:numPr>
          <w:ilvl w:val="0"/>
          <w:numId w:val="24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 xml:space="preserve">Tests and </w:t>
      </w:r>
      <w:r w:rsidR="00BC102F" w:rsidRPr="00A9432D">
        <w:rPr>
          <w:rFonts w:cs="Calibri"/>
          <w:b/>
          <w:color w:val="auto"/>
          <w:szCs w:val="24"/>
        </w:rPr>
        <w:t>Surveys</w:t>
      </w:r>
      <w:r w:rsidRPr="00A9432D">
        <w:rPr>
          <w:rFonts w:cs="Calibri"/>
          <w:b/>
          <w:color w:val="auto"/>
          <w:szCs w:val="24"/>
        </w:rPr>
        <w:t xml:space="preserve"> </w:t>
      </w:r>
      <w:r w:rsidRPr="00A9432D">
        <w:rPr>
          <w:rFonts w:cs="Calibri"/>
          <w:bCs/>
          <w:color w:val="auto"/>
          <w:szCs w:val="24"/>
        </w:rPr>
        <w:t>(in VLE):</w:t>
      </w:r>
      <w:r w:rsidR="00D25325" w:rsidRPr="00A9432D">
        <w:rPr>
          <w:rFonts w:cs="Calibri"/>
          <w:b/>
          <w:color w:val="auto"/>
          <w:szCs w:val="24"/>
        </w:rPr>
        <w:t xml:space="preserve"> </w:t>
      </w:r>
      <w:r w:rsidR="00D25325" w:rsidRPr="00A9432D">
        <w:rPr>
          <w:rFonts w:cs="Calibri"/>
          <w:bCs/>
          <w:color w:val="auto"/>
          <w:szCs w:val="24"/>
        </w:rPr>
        <w:t>Students</w:t>
      </w:r>
      <w:r w:rsidR="004C410D" w:rsidRPr="00A9432D">
        <w:rPr>
          <w:rFonts w:cs="Calibri"/>
          <w:bCs/>
          <w:color w:val="auto"/>
          <w:szCs w:val="24"/>
        </w:rPr>
        <w:t xml:space="preserve"> are</w:t>
      </w:r>
      <w:r w:rsidR="00D25325" w:rsidRPr="00A9432D">
        <w:rPr>
          <w:rFonts w:cs="Calibri"/>
          <w:bCs/>
          <w:color w:val="auto"/>
          <w:szCs w:val="24"/>
        </w:rPr>
        <w:t xml:space="preserve"> </w:t>
      </w:r>
      <w:r w:rsidR="004C410D" w:rsidRPr="00A9432D">
        <w:rPr>
          <w:rFonts w:cs="Calibri"/>
          <w:bCs/>
          <w:color w:val="auto"/>
          <w:szCs w:val="24"/>
        </w:rPr>
        <w:t xml:space="preserve">tested and/or </w:t>
      </w:r>
      <w:r w:rsidR="00BC102F" w:rsidRPr="00A9432D">
        <w:rPr>
          <w:rFonts w:cs="Calibri"/>
          <w:bCs/>
          <w:color w:val="auto"/>
          <w:szCs w:val="24"/>
        </w:rPr>
        <w:t xml:space="preserve">consolidate their learning </w:t>
      </w:r>
      <w:r w:rsidR="004C410D" w:rsidRPr="00A9432D">
        <w:rPr>
          <w:rFonts w:cs="Calibri"/>
          <w:bCs/>
          <w:color w:val="auto"/>
          <w:szCs w:val="24"/>
        </w:rPr>
        <w:t>through</w:t>
      </w:r>
      <w:r w:rsidR="00BC102F" w:rsidRPr="00A9432D">
        <w:rPr>
          <w:rFonts w:cs="Calibri"/>
          <w:bCs/>
          <w:color w:val="auto"/>
          <w:szCs w:val="24"/>
        </w:rPr>
        <w:t xml:space="preserve"> responding to </w:t>
      </w:r>
      <w:r w:rsidRPr="00A9432D">
        <w:rPr>
          <w:rFonts w:cs="Calibri"/>
          <w:color w:val="auto"/>
          <w:szCs w:val="24"/>
        </w:rPr>
        <w:t>multiple choice and short answers</w:t>
      </w:r>
      <w:r w:rsidR="00D25325" w:rsidRPr="00A9432D">
        <w:rPr>
          <w:rFonts w:cs="Calibri"/>
          <w:color w:val="auto"/>
          <w:szCs w:val="24"/>
        </w:rPr>
        <w:t xml:space="preserve"> </w:t>
      </w:r>
      <w:r w:rsidR="00BC102F" w:rsidRPr="00A9432D">
        <w:rPr>
          <w:rFonts w:cs="Calibri"/>
          <w:color w:val="auto"/>
          <w:szCs w:val="24"/>
        </w:rPr>
        <w:t>questions</w:t>
      </w:r>
      <w:r w:rsidRPr="00A9432D">
        <w:rPr>
          <w:rFonts w:cs="Calibri"/>
          <w:color w:val="auto"/>
          <w:szCs w:val="24"/>
        </w:rPr>
        <w:t xml:space="preserve">. </w:t>
      </w:r>
      <w:proofErr w:type="gramStart"/>
      <w:r w:rsidR="00893898" w:rsidRPr="00A9432D">
        <w:rPr>
          <w:rFonts w:cs="Calibri"/>
          <w:color w:val="auto"/>
          <w:szCs w:val="24"/>
        </w:rPr>
        <w:t>Typically</w:t>
      </w:r>
      <w:proofErr w:type="gramEnd"/>
      <w:r w:rsidR="00893898" w:rsidRPr="00A9432D">
        <w:rPr>
          <w:rFonts w:cs="Calibri"/>
          <w:color w:val="auto"/>
          <w:szCs w:val="24"/>
        </w:rPr>
        <w:t xml:space="preserve"> low-stakes and may include automated feedback</w:t>
      </w:r>
      <w:r w:rsidR="00147BE6" w:rsidRPr="00A9432D">
        <w:rPr>
          <w:rFonts w:cs="Calibri"/>
          <w:color w:val="auto"/>
          <w:szCs w:val="24"/>
        </w:rPr>
        <w:t xml:space="preserve">. These </w:t>
      </w:r>
      <w:r w:rsidR="00DD295E" w:rsidRPr="00A9432D">
        <w:rPr>
          <w:rFonts w:cs="Calibri"/>
          <w:color w:val="auto"/>
          <w:szCs w:val="24"/>
        </w:rPr>
        <w:t>might</w:t>
      </w:r>
      <w:r w:rsidR="00147BE6" w:rsidRPr="00A9432D">
        <w:rPr>
          <w:rFonts w:cs="Calibri"/>
          <w:color w:val="auto"/>
          <w:szCs w:val="24"/>
        </w:rPr>
        <w:t xml:space="preserve"> include: </w:t>
      </w:r>
    </w:p>
    <w:p w14:paraId="21A9FE35" w14:textId="6C1A2781" w:rsidR="00DD295E" w:rsidRPr="00A9432D" w:rsidRDefault="00DD295E" w:rsidP="00DD295E">
      <w:pPr>
        <w:pStyle w:val="ListParagraph"/>
        <w:numPr>
          <w:ilvl w:val="1"/>
          <w:numId w:val="24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Modified Essay Questions (MEQs</w:t>
      </w:r>
      <w:r w:rsidRPr="00A9432D">
        <w:rPr>
          <w:rFonts w:cs="Calibri"/>
          <w:color w:val="auto"/>
          <w:szCs w:val="24"/>
        </w:rPr>
        <w:t xml:space="preserve">): a sequence of questions based on a case study. Students presented with a scenario, and then given a series of questions based on it that they answer with a short text. Assess a student’s ability to identify </w:t>
      </w:r>
      <w:proofErr w:type="gramStart"/>
      <w:r w:rsidRPr="00A9432D">
        <w:rPr>
          <w:rFonts w:cs="Calibri"/>
          <w:color w:val="auto"/>
          <w:szCs w:val="24"/>
        </w:rPr>
        <w:t>problems, and</w:t>
      </w:r>
      <w:proofErr w:type="gramEnd"/>
      <w:r w:rsidRPr="00A9432D">
        <w:rPr>
          <w:rFonts w:cs="Calibri"/>
          <w:color w:val="auto"/>
          <w:szCs w:val="24"/>
        </w:rPr>
        <w:t xml:space="preserve"> resolve them by applying their existing knowledge. </w:t>
      </w:r>
    </w:p>
    <w:p w14:paraId="601684B1" w14:textId="5F7756D4" w:rsidR="00DD295E" w:rsidRPr="00A9432D" w:rsidRDefault="00DD295E" w:rsidP="007A2635">
      <w:pPr>
        <w:pStyle w:val="ListParagraph"/>
        <w:numPr>
          <w:ilvl w:val="1"/>
          <w:numId w:val="24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Multiple Choice Questions (MCQs</w:t>
      </w:r>
      <w:r w:rsidRPr="00A9432D">
        <w:rPr>
          <w:rFonts w:cs="Calibri"/>
          <w:color w:val="auto"/>
          <w:szCs w:val="24"/>
        </w:rPr>
        <w:t xml:space="preserve">): short answer questions often used in quizzes and short tests. </w:t>
      </w:r>
    </w:p>
    <w:p w14:paraId="3A7947BE" w14:textId="4F32C404" w:rsidR="00AC3F63" w:rsidRPr="00A9432D" w:rsidRDefault="007A2635" w:rsidP="00AC3F63">
      <w:pPr>
        <w:pStyle w:val="ListParagraph"/>
        <w:numPr>
          <w:ilvl w:val="0"/>
          <w:numId w:val="24"/>
        </w:numPr>
        <w:spacing w:after="33" w:line="256" w:lineRule="auto"/>
        <w:rPr>
          <w:color w:val="auto"/>
        </w:rPr>
      </w:pPr>
      <w:r w:rsidRPr="158B2DCB">
        <w:rPr>
          <w:rFonts w:cs="Calibri"/>
          <w:b/>
          <w:color w:val="auto"/>
        </w:rPr>
        <w:t xml:space="preserve">Concept </w:t>
      </w:r>
      <w:r w:rsidRPr="3B632338">
        <w:rPr>
          <w:rFonts w:cs="Calibri"/>
          <w:b/>
          <w:bCs/>
          <w:color w:val="auto"/>
        </w:rPr>
        <w:t>Map</w:t>
      </w:r>
      <w:r w:rsidR="009FF13E" w:rsidRPr="34F510A4">
        <w:rPr>
          <w:rFonts w:cs="Calibri"/>
          <w:b/>
          <w:bCs/>
          <w:color w:val="auto"/>
        </w:rPr>
        <w:t>:</w:t>
      </w:r>
      <w:r w:rsidRPr="158B2DCB">
        <w:rPr>
          <w:rFonts w:cs="Calibri"/>
          <w:color w:val="auto"/>
        </w:rPr>
        <w:t xml:space="preserve"> a type of graphic organizer that can used to organize and represent knowledge of a subject. Concept maps begin with a main idea (or concept) and then branch out to show how that main idea can be broken down into specific topics. May be done on paper or using digital tools. </w:t>
      </w:r>
    </w:p>
    <w:p w14:paraId="1DD956AE" w14:textId="7881A7AB" w:rsidR="00DD295E" w:rsidRPr="00A9432D" w:rsidRDefault="00DD295E" w:rsidP="00AC3F63">
      <w:pPr>
        <w:pStyle w:val="Heading1"/>
        <w:rPr>
          <w:color w:val="auto"/>
          <w:lang w:val="en-IE"/>
        </w:rPr>
      </w:pPr>
      <w:bookmarkStart w:id="3" w:name="_Toc70340518"/>
      <w:r w:rsidRPr="00A9432D">
        <w:rPr>
          <w:color w:val="auto"/>
          <w:lang w:val="en-IE"/>
        </w:rPr>
        <w:lastRenderedPageBreak/>
        <w:t>Narrative-driven assessment</w:t>
      </w:r>
      <w:r w:rsidR="002E51C3" w:rsidRPr="00A9432D">
        <w:rPr>
          <w:color w:val="auto"/>
          <w:lang w:val="en-IE"/>
        </w:rPr>
        <w:t xml:space="preserve"> (</w:t>
      </w:r>
      <w:r w:rsidRPr="00A9432D">
        <w:rPr>
          <w:color w:val="auto"/>
          <w:lang w:val="en-IE"/>
        </w:rPr>
        <w:t>e.g. essays, lab reports,</w:t>
      </w:r>
      <w:r w:rsidR="00AC3F63" w:rsidRPr="00A9432D">
        <w:rPr>
          <w:color w:val="auto"/>
          <w:lang w:val="en-IE"/>
        </w:rPr>
        <w:t xml:space="preserve"> papers</w:t>
      </w:r>
      <w:r w:rsidR="002E51C3" w:rsidRPr="00A9432D">
        <w:rPr>
          <w:color w:val="auto"/>
          <w:lang w:val="en-IE"/>
        </w:rPr>
        <w:t>)</w:t>
      </w:r>
      <w:bookmarkEnd w:id="3"/>
    </w:p>
    <w:p w14:paraId="76F43DE1" w14:textId="671440AF" w:rsidR="00812C31" w:rsidRPr="00A9432D" w:rsidRDefault="00812C31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Essay:</w:t>
      </w:r>
      <w:r w:rsidRPr="00A9432D">
        <w:rPr>
          <w:rFonts w:cs="Calibri"/>
          <w:color w:val="auto"/>
          <w:szCs w:val="24"/>
        </w:rPr>
        <w:t xml:space="preserve"> </w:t>
      </w:r>
      <w:r w:rsidR="00AB1E46">
        <w:rPr>
          <w:rFonts w:cs="Calibri"/>
          <w:color w:val="auto"/>
          <w:szCs w:val="24"/>
        </w:rPr>
        <w:t>Students produce</w:t>
      </w:r>
      <w:r w:rsidR="00E934C5" w:rsidRPr="00A9432D">
        <w:rPr>
          <w:rFonts w:cs="Calibri"/>
          <w:color w:val="auto"/>
          <w:szCs w:val="24"/>
        </w:rPr>
        <w:t xml:space="preserve"> </w:t>
      </w:r>
      <w:r w:rsidR="00304B88" w:rsidRPr="00A9432D">
        <w:rPr>
          <w:rFonts w:cs="Calibri"/>
          <w:color w:val="auto"/>
          <w:szCs w:val="24"/>
        </w:rPr>
        <w:t xml:space="preserve">a </w:t>
      </w:r>
      <w:r w:rsidR="00491C48" w:rsidRPr="00A9432D">
        <w:rPr>
          <w:rFonts w:cs="Calibri"/>
          <w:color w:val="auto"/>
          <w:szCs w:val="24"/>
        </w:rPr>
        <w:t>discursive</w:t>
      </w:r>
      <w:r w:rsidR="00E934C5" w:rsidRPr="00A9432D">
        <w:rPr>
          <w:rFonts w:cs="Calibri"/>
          <w:color w:val="auto"/>
          <w:szCs w:val="24"/>
        </w:rPr>
        <w:t xml:space="preserve"> and critical</w:t>
      </w:r>
      <w:r w:rsidR="00491C48" w:rsidRPr="00A9432D">
        <w:rPr>
          <w:rFonts w:cs="Calibri"/>
          <w:color w:val="auto"/>
          <w:szCs w:val="24"/>
        </w:rPr>
        <w:t xml:space="preserve"> </w:t>
      </w:r>
      <w:r w:rsidR="004A7522" w:rsidRPr="00A9432D">
        <w:rPr>
          <w:rFonts w:cs="Calibri"/>
          <w:color w:val="auto"/>
          <w:szCs w:val="24"/>
        </w:rPr>
        <w:t>synthesi</w:t>
      </w:r>
      <w:r w:rsidR="00304B88" w:rsidRPr="00A9432D">
        <w:rPr>
          <w:rFonts w:cs="Calibri"/>
          <w:color w:val="auto"/>
          <w:szCs w:val="24"/>
        </w:rPr>
        <w:t>s</w:t>
      </w:r>
      <w:r w:rsidR="004A7522" w:rsidRPr="00A9432D">
        <w:rPr>
          <w:rFonts w:cs="Calibri"/>
          <w:color w:val="auto"/>
          <w:szCs w:val="24"/>
        </w:rPr>
        <w:t xml:space="preserve"> </w:t>
      </w:r>
      <w:r w:rsidR="00304B88" w:rsidRPr="00A9432D">
        <w:rPr>
          <w:rFonts w:cs="Calibri"/>
          <w:color w:val="auto"/>
          <w:szCs w:val="24"/>
        </w:rPr>
        <w:t xml:space="preserve">of </w:t>
      </w:r>
      <w:r w:rsidR="00E934C5" w:rsidRPr="00A9432D">
        <w:rPr>
          <w:rFonts w:cs="Calibri"/>
          <w:color w:val="auto"/>
          <w:szCs w:val="24"/>
        </w:rPr>
        <w:t xml:space="preserve">ideas, </w:t>
      </w:r>
      <w:r w:rsidR="006B154F" w:rsidRPr="00A9432D">
        <w:rPr>
          <w:rFonts w:cs="Calibri"/>
          <w:color w:val="auto"/>
          <w:szCs w:val="24"/>
        </w:rPr>
        <w:t>usually</w:t>
      </w:r>
      <w:r w:rsidR="00E934C5" w:rsidRPr="00A9432D">
        <w:rPr>
          <w:rFonts w:cs="Calibri"/>
          <w:color w:val="auto"/>
          <w:szCs w:val="24"/>
        </w:rPr>
        <w:t xml:space="preserve"> footnoted</w:t>
      </w:r>
      <w:r w:rsidR="006B154F" w:rsidRPr="00A9432D">
        <w:rPr>
          <w:rFonts w:cs="Calibri"/>
          <w:color w:val="auto"/>
          <w:szCs w:val="24"/>
        </w:rPr>
        <w:t>/referenced to a specific style</w:t>
      </w:r>
      <w:r w:rsidR="00E934C5" w:rsidRPr="00A9432D">
        <w:rPr>
          <w:rFonts w:cs="Calibri"/>
          <w:color w:val="auto"/>
          <w:szCs w:val="24"/>
        </w:rPr>
        <w:t xml:space="preserve">. </w:t>
      </w:r>
    </w:p>
    <w:p w14:paraId="107E6992" w14:textId="5015009E" w:rsidR="007725BB" w:rsidRPr="00A9432D" w:rsidRDefault="007725BB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Conference Paper:</w:t>
      </w:r>
      <w:r w:rsidRPr="00A9432D">
        <w:rPr>
          <w:rFonts w:cs="Calibri"/>
          <w:color w:val="auto"/>
          <w:szCs w:val="24"/>
        </w:rPr>
        <w:t xml:space="preserve"> </w:t>
      </w:r>
      <w:r w:rsidR="00CD1182" w:rsidRPr="00A9432D">
        <w:rPr>
          <w:rFonts w:cs="Calibri"/>
          <w:color w:val="auto"/>
          <w:szCs w:val="24"/>
        </w:rPr>
        <w:t>Student</w:t>
      </w:r>
      <w:r w:rsidR="00AB1E46">
        <w:rPr>
          <w:rFonts w:cs="Calibri"/>
          <w:color w:val="auto"/>
          <w:szCs w:val="24"/>
        </w:rPr>
        <w:t>s</w:t>
      </w:r>
      <w:r w:rsidR="00CD1182" w:rsidRPr="00A9432D">
        <w:rPr>
          <w:rFonts w:cs="Calibri"/>
          <w:color w:val="auto"/>
          <w:szCs w:val="24"/>
        </w:rPr>
        <w:t xml:space="preserve"> produce </w:t>
      </w:r>
      <w:r w:rsidRPr="00A9432D">
        <w:rPr>
          <w:rFonts w:cs="Calibri"/>
          <w:color w:val="auto"/>
          <w:szCs w:val="24"/>
        </w:rPr>
        <w:t xml:space="preserve">a </w:t>
      </w:r>
      <w:r w:rsidR="00B54BAF" w:rsidRPr="00A9432D">
        <w:rPr>
          <w:rFonts w:cs="Calibri"/>
          <w:color w:val="auto"/>
          <w:szCs w:val="24"/>
        </w:rPr>
        <w:t>presentation script (and</w:t>
      </w:r>
      <w:r w:rsidR="006B154F" w:rsidRPr="00A9432D">
        <w:rPr>
          <w:rFonts w:cs="Calibri"/>
          <w:color w:val="auto"/>
          <w:szCs w:val="24"/>
        </w:rPr>
        <w:t>/or</w:t>
      </w:r>
      <w:r w:rsidR="00B54BAF" w:rsidRPr="00A9432D">
        <w:rPr>
          <w:rFonts w:cs="Calibri"/>
          <w:color w:val="auto"/>
          <w:szCs w:val="24"/>
        </w:rPr>
        <w:t xml:space="preserve"> presentation)</w:t>
      </w:r>
      <w:r w:rsidRPr="00A9432D">
        <w:rPr>
          <w:rFonts w:cs="Calibri"/>
          <w:color w:val="auto"/>
          <w:szCs w:val="24"/>
        </w:rPr>
        <w:t xml:space="preserve"> </w:t>
      </w:r>
      <w:r w:rsidR="00A77ED1" w:rsidRPr="00A9432D">
        <w:rPr>
          <w:rFonts w:cs="Calibri"/>
          <w:color w:val="auto"/>
          <w:szCs w:val="24"/>
        </w:rPr>
        <w:t>intended</w:t>
      </w:r>
      <w:r w:rsidRPr="00A9432D">
        <w:rPr>
          <w:rFonts w:cs="Calibri"/>
          <w:color w:val="auto"/>
          <w:szCs w:val="24"/>
        </w:rPr>
        <w:t xml:space="preserve"> </w:t>
      </w:r>
      <w:r w:rsidR="00B54BAF" w:rsidRPr="00A9432D">
        <w:rPr>
          <w:rFonts w:cs="Calibri"/>
          <w:color w:val="auto"/>
          <w:szCs w:val="24"/>
        </w:rPr>
        <w:t>for or</w:t>
      </w:r>
      <w:r w:rsidR="00BF0C52" w:rsidRPr="00A9432D">
        <w:rPr>
          <w:rFonts w:cs="Calibri"/>
          <w:color w:val="auto"/>
          <w:szCs w:val="24"/>
        </w:rPr>
        <w:t>al delivery</w:t>
      </w:r>
      <w:r w:rsidR="00AB1E46">
        <w:rPr>
          <w:rFonts w:cs="Calibri"/>
          <w:color w:val="auto"/>
          <w:szCs w:val="24"/>
        </w:rPr>
        <w:t xml:space="preserve"> (group/individual options)</w:t>
      </w:r>
      <w:r w:rsidR="00B54BAF" w:rsidRPr="00A9432D">
        <w:rPr>
          <w:rFonts w:cs="Calibri"/>
          <w:color w:val="auto"/>
          <w:szCs w:val="24"/>
        </w:rPr>
        <w:t xml:space="preserve">. </w:t>
      </w:r>
    </w:p>
    <w:p w14:paraId="73C02D62" w14:textId="527AC25F" w:rsidR="00FB4397" w:rsidRPr="00A9432D" w:rsidRDefault="00FB4397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Oral Presentation</w:t>
      </w:r>
      <w:r w:rsidR="0000672B">
        <w:rPr>
          <w:rFonts w:cs="Calibri"/>
          <w:b/>
          <w:color w:val="auto"/>
          <w:szCs w:val="24"/>
        </w:rPr>
        <w:t xml:space="preserve"> or Exams</w:t>
      </w:r>
      <w:r w:rsidRPr="00A9432D">
        <w:rPr>
          <w:rFonts w:cs="Calibri"/>
          <w:b/>
          <w:color w:val="auto"/>
          <w:szCs w:val="24"/>
        </w:rPr>
        <w:t>:</w:t>
      </w:r>
      <w:r w:rsidRPr="00A9432D">
        <w:rPr>
          <w:rFonts w:cs="Calibri"/>
          <w:color w:val="auto"/>
          <w:szCs w:val="24"/>
        </w:rPr>
        <w:t xml:space="preserve"> </w:t>
      </w:r>
      <w:r w:rsidR="004A4730" w:rsidRPr="00A9432D">
        <w:rPr>
          <w:rFonts w:cs="Calibri"/>
          <w:color w:val="auto"/>
          <w:szCs w:val="24"/>
        </w:rPr>
        <w:t>A presentation of materials/ data/ information tailored to a specific audience. Can</w:t>
      </w:r>
      <w:r w:rsidRPr="00A9432D">
        <w:rPr>
          <w:rFonts w:cs="Calibri"/>
          <w:color w:val="auto"/>
          <w:szCs w:val="24"/>
        </w:rPr>
        <w:t xml:space="preserve"> be pre</w:t>
      </w:r>
      <w:r w:rsidR="004A4730" w:rsidRPr="00A9432D">
        <w:rPr>
          <w:rFonts w:cs="Calibri"/>
          <w:color w:val="auto"/>
          <w:szCs w:val="24"/>
        </w:rPr>
        <w:t>-</w:t>
      </w:r>
      <w:r w:rsidRPr="00A9432D">
        <w:rPr>
          <w:rFonts w:cs="Calibri"/>
          <w:color w:val="auto"/>
          <w:szCs w:val="24"/>
        </w:rPr>
        <w:t xml:space="preserve">recorded </w:t>
      </w:r>
      <w:r w:rsidR="004A4730" w:rsidRPr="00A9432D">
        <w:rPr>
          <w:rFonts w:cs="Calibri"/>
          <w:color w:val="auto"/>
          <w:szCs w:val="24"/>
        </w:rPr>
        <w:t xml:space="preserve">for asynchronous delivery </w:t>
      </w:r>
      <w:r w:rsidRPr="00A9432D">
        <w:rPr>
          <w:rFonts w:cs="Calibri"/>
          <w:color w:val="auto"/>
          <w:szCs w:val="24"/>
        </w:rPr>
        <w:t xml:space="preserve">or happen in live time. </w:t>
      </w:r>
    </w:p>
    <w:p w14:paraId="400923F8" w14:textId="4C9FAD6F" w:rsidR="00FB75D5" w:rsidRPr="00A9432D" w:rsidRDefault="00FB75D5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Case Study:</w:t>
      </w:r>
      <w:r w:rsidR="002F6051" w:rsidRPr="00A9432D">
        <w:rPr>
          <w:rFonts w:cs="Calibri"/>
          <w:color w:val="auto"/>
          <w:szCs w:val="24"/>
        </w:rPr>
        <w:t xml:space="preserve"> </w:t>
      </w:r>
      <w:r w:rsidR="00A77ED1" w:rsidRPr="00A9432D">
        <w:rPr>
          <w:rFonts w:cs="Calibri"/>
          <w:color w:val="auto"/>
          <w:szCs w:val="24"/>
        </w:rPr>
        <w:t>Student</w:t>
      </w:r>
      <w:r w:rsidR="009D6BC4">
        <w:rPr>
          <w:rFonts w:cs="Calibri"/>
          <w:color w:val="auto"/>
          <w:szCs w:val="24"/>
        </w:rPr>
        <w:t>s</w:t>
      </w:r>
      <w:r w:rsidR="00A77ED1" w:rsidRPr="00A9432D">
        <w:rPr>
          <w:rFonts w:cs="Calibri"/>
          <w:color w:val="auto"/>
          <w:szCs w:val="24"/>
        </w:rPr>
        <w:t xml:space="preserve"> </w:t>
      </w:r>
      <w:r w:rsidR="00B16139" w:rsidRPr="00A9432D">
        <w:rPr>
          <w:rFonts w:cs="Calibri"/>
          <w:color w:val="auto"/>
          <w:szCs w:val="24"/>
        </w:rPr>
        <w:t>engage</w:t>
      </w:r>
      <w:r w:rsidR="00A77ED1" w:rsidRPr="00A9432D">
        <w:rPr>
          <w:rFonts w:cs="Calibri"/>
          <w:color w:val="auto"/>
          <w:szCs w:val="24"/>
        </w:rPr>
        <w:t xml:space="preserve"> </w:t>
      </w:r>
      <w:r w:rsidR="00B16139" w:rsidRPr="00A9432D">
        <w:rPr>
          <w:rFonts w:cs="Calibri"/>
          <w:color w:val="auto"/>
          <w:szCs w:val="24"/>
        </w:rPr>
        <w:t>critically</w:t>
      </w:r>
      <w:r w:rsidR="00A77ED1" w:rsidRPr="00A9432D">
        <w:rPr>
          <w:rFonts w:cs="Calibri"/>
          <w:color w:val="auto"/>
          <w:szCs w:val="24"/>
        </w:rPr>
        <w:t xml:space="preserve"> </w:t>
      </w:r>
      <w:r w:rsidR="00B16139" w:rsidRPr="00A9432D">
        <w:rPr>
          <w:rFonts w:cs="Calibri"/>
          <w:color w:val="auto"/>
          <w:szCs w:val="24"/>
        </w:rPr>
        <w:t>with</w:t>
      </w:r>
      <w:r w:rsidR="00A77ED1" w:rsidRPr="00A9432D">
        <w:rPr>
          <w:rFonts w:cs="Calibri"/>
          <w:color w:val="auto"/>
          <w:szCs w:val="24"/>
        </w:rPr>
        <w:t xml:space="preserve"> one </w:t>
      </w:r>
      <w:r w:rsidRPr="00A9432D">
        <w:rPr>
          <w:rFonts w:cs="Calibri"/>
          <w:color w:val="auto"/>
          <w:szCs w:val="24"/>
        </w:rPr>
        <w:t xml:space="preserve">or </w:t>
      </w:r>
      <w:r w:rsidR="00491C48" w:rsidRPr="00A9432D">
        <w:rPr>
          <w:rFonts w:cs="Calibri"/>
          <w:color w:val="auto"/>
          <w:szCs w:val="24"/>
        </w:rPr>
        <w:t xml:space="preserve">more </w:t>
      </w:r>
      <w:r w:rsidR="00A77ED1" w:rsidRPr="00A9432D">
        <w:rPr>
          <w:rFonts w:cs="Calibri"/>
          <w:color w:val="auto"/>
          <w:szCs w:val="24"/>
        </w:rPr>
        <w:t>‘areas of focus’</w:t>
      </w:r>
      <w:r w:rsidR="00B16139" w:rsidRPr="00A9432D">
        <w:rPr>
          <w:rFonts w:cs="Calibri"/>
          <w:color w:val="auto"/>
          <w:szCs w:val="24"/>
        </w:rPr>
        <w:t xml:space="preserve"> at a deep level. </w:t>
      </w:r>
    </w:p>
    <w:p w14:paraId="06622D14" w14:textId="79993617" w:rsidR="007725BB" w:rsidRPr="00A9432D" w:rsidRDefault="007725BB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Business Plan</w:t>
      </w:r>
      <w:r w:rsidR="00B16139" w:rsidRPr="00A9432D">
        <w:rPr>
          <w:rFonts w:cs="Calibri"/>
          <w:b/>
          <w:color w:val="auto"/>
          <w:szCs w:val="24"/>
        </w:rPr>
        <w:t>/Case</w:t>
      </w:r>
      <w:r w:rsidRPr="00A9432D">
        <w:rPr>
          <w:rFonts w:cs="Calibri"/>
          <w:b/>
          <w:color w:val="auto"/>
          <w:szCs w:val="24"/>
        </w:rPr>
        <w:t>:</w:t>
      </w:r>
      <w:r w:rsidRPr="00A9432D">
        <w:rPr>
          <w:rFonts w:cs="Calibri"/>
          <w:color w:val="auto"/>
          <w:szCs w:val="24"/>
        </w:rPr>
        <w:t xml:space="preserve"> </w:t>
      </w:r>
      <w:r w:rsidR="00B16139" w:rsidRPr="00A9432D">
        <w:rPr>
          <w:rFonts w:cs="Calibri"/>
          <w:color w:val="auto"/>
          <w:szCs w:val="24"/>
        </w:rPr>
        <w:t>Student</w:t>
      </w:r>
      <w:r w:rsidR="009D6BC4">
        <w:rPr>
          <w:rFonts w:cs="Calibri"/>
          <w:color w:val="auto"/>
          <w:szCs w:val="24"/>
        </w:rPr>
        <w:t>s</w:t>
      </w:r>
      <w:r w:rsidR="00B16139" w:rsidRPr="00A9432D">
        <w:rPr>
          <w:rFonts w:cs="Calibri"/>
          <w:color w:val="auto"/>
          <w:szCs w:val="24"/>
        </w:rPr>
        <w:t xml:space="preserve"> formally</w:t>
      </w:r>
      <w:r w:rsidR="00626D3E" w:rsidRPr="00A9432D">
        <w:rPr>
          <w:rFonts w:cs="Calibri"/>
          <w:color w:val="auto"/>
          <w:szCs w:val="24"/>
        </w:rPr>
        <w:t xml:space="preserve"> outline</w:t>
      </w:r>
      <w:r w:rsidRPr="00A9432D">
        <w:rPr>
          <w:rFonts w:cs="Calibri"/>
          <w:color w:val="auto"/>
          <w:szCs w:val="24"/>
        </w:rPr>
        <w:t xml:space="preserve"> goals and </w:t>
      </w:r>
      <w:r w:rsidR="00404E92" w:rsidRPr="00A9432D">
        <w:rPr>
          <w:rFonts w:cs="Calibri"/>
          <w:color w:val="auto"/>
          <w:szCs w:val="24"/>
        </w:rPr>
        <w:t>set out a stepped plan</w:t>
      </w:r>
      <w:r w:rsidRPr="00A9432D">
        <w:rPr>
          <w:rFonts w:cs="Calibri"/>
          <w:color w:val="auto"/>
          <w:szCs w:val="24"/>
        </w:rPr>
        <w:t xml:space="preserve"> for reaching them</w:t>
      </w:r>
      <w:r w:rsidR="00FB75D5" w:rsidRPr="00A9432D">
        <w:rPr>
          <w:rFonts w:cs="Calibri"/>
          <w:color w:val="auto"/>
          <w:szCs w:val="24"/>
        </w:rPr>
        <w:t xml:space="preserve">, </w:t>
      </w:r>
      <w:r w:rsidR="00626D3E" w:rsidRPr="00A9432D">
        <w:rPr>
          <w:rFonts w:cs="Calibri"/>
          <w:color w:val="auto"/>
          <w:szCs w:val="24"/>
        </w:rPr>
        <w:t xml:space="preserve">typically contextualised to a specific </w:t>
      </w:r>
      <w:r w:rsidR="00404E92" w:rsidRPr="00A9432D">
        <w:rPr>
          <w:rFonts w:cs="Calibri"/>
          <w:color w:val="auto"/>
          <w:szCs w:val="24"/>
        </w:rPr>
        <w:t xml:space="preserve">business </w:t>
      </w:r>
      <w:r w:rsidR="00626D3E" w:rsidRPr="00A9432D">
        <w:rPr>
          <w:rFonts w:cs="Calibri"/>
          <w:color w:val="auto"/>
          <w:szCs w:val="24"/>
        </w:rPr>
        <w:t xml:space="preserve">need/scenario or team. </w:t>
      </w:r>
    </w:p>
    <w:p w14:paraId="667D2737" w14:textId="307C4BDC" w:rsidR="007725BB" w:rsidRPr="00A9432D" w:rsidRDefault="007725BB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Laboratory Report:</w:t>
      </w:r>
      <w:r w:rsidRPr="00A9432D">
        <w:rPr>
          <w:rFonts w:cs="Calibri"/>
          <w:color w:val="auto"/>
          <w:szCs w:val="24"/>
        </w:rPr>
        <w:t xml:space="preserve"> </w:t>
      </w:r>
      <w:r w:rsidR="00404E92" w:rsidRPr="00A9432D">
        <w:rPr>
          <w:rFonts w:cs="Calibri"/>
          <w:color w:val="auto"/>
          <w:szCs w:val="24"/>
        </w:rPr>
        <w:t>Student</w:t>
      </w:r>
      <w:r w:rsidR="009D6BC4">
        <w:rPr>
          <w:rFonts w:cs="Calibri"/>
          <w:color w:val="auto"/>
          <w:szCs w:val="24"/>
        </w:rPr>
        <w:t>s</w:t>
      </w:r>
      <w:r w:rsidR="00404E92" w:rsidRPr="00A9432D">
        <w:rPr>
          <w:rFonts w:cs="Calibri"/>
          <w:color w:val="auto"/>
          <w:szCs w:val="24"/>
        </w:rPr>
        <w:t xml:space="preserve"> produce a d</w:t>
      </w:r>
      <w:r w:rsidR="00626D3E" w:rsidRPr="00A9432D">
        <w:rPr>
          <w:rFonts w:cs="Calibri"/>
          <w:color w:val="auto"/>
          <w:szCs w:val="24"/>
        </w:rPr>
        <w:t>iscursive report detailing one or</w:t>
      </w:r>
      <w:r w:rsidRPr="00A9432D">
        <w:rPr>
          <w:rFonts w:cs="Calibri"/>
          <w:color w:val="auto"/>
          <w:szCs w:val="24"/>
        </w:rPr>
        <w:t xml:space="preserve"> experiments in a practical laboratory or series of laboratories</w:t>
      </w:r>
      <w:r w:rsidR="00201E34" w:rsidRPr="00A9432D">
        <w:rPr>
          <w:rFonts w:cs="Calibri"/>
          <w:color w:val="auto"/>
          <w:szCs w:val="24"/>
        </w:rPr>
        <w:t xml:space="preserve"> detailing their/their group’s </w:t>
      </w:r>
      <w:proofErr w:type="spellStart"/>
      <w:r w:rsidR="00201E34" w:rsidRPr="00A9432D">
        <w:rPr>
          <w:rFonts w:cs="Calibri"/>
          <w:color w:val="auto"/>
          <w:szCs w:val="24"/>
        </w:rPr>
        <w:t>practicals</w:t>
      </w:r>
      <w:proofErr w:type="spellEnd"/>
      <w:r w:rsidR="00626D3E" w:rsidRPr="00A9432D">
        <w:rPr>
          <w:rFonts w:cs="Calibri"/>
          <w:color w:val="auto"/>
          <w:szCs w:val="24"/>
        </w:rPr>
        <w:t xml:space="preserve">. Typically structured as </w:t>
      </w:r>
      <w:r w:rsidRPr="00A9432D">
        <w:rPr>
          <w:rFonts w:cs="Calibri"/>
          <w:color w:val="auto"/>
          <w:szCs w:val="24"/>
        </w:rPr>
        <w:t>background information, materials and methods, results, discussion, conclusions</w:t>
      </w:r>
      <w:r w:rsidR="00626D3E" w:rsidRPr="00A9432D">
        <w:rPr>
          <w:rFonts w:cs="Calibri"/>
          <w:color w:val="auto"/>
          <w:szCs w:val="24"/>
        </w:rPr>
        <w:t xml:space="preserve">, </w:t>
      </w:r>
      <w:r w:rsidRPr="00A9432D">
        <w:rPr>
          <w:rFonts w:cs="Calibri"/>
          <w:color w:val="auto"/>
          <w:szCs w:val="24"/>
        </w:rPr>
        <w:t xml:space="preserve">references. </w:t>
      </w:r>
    </w:p>
    <w:p w14:paraId="0E475467" w14:textId="12B3B00A" w:rsidR="00812C31" w:rsidRPr="00A9432D" w:rsidRDefault="00812C31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Literature Review:</w:t>
      </w:r>
      <w:r w:rsidRPr="00A9432D">
        <w:rPr>
          <w:rFonts w:cs="Calibri"/>
          <w:color w:val="auto"/>
          <w:szCs w:val="24"/>
        </w:rPr>
        <w:t xml:space="preserve"> </w:t>
      </w:r>
      <w:r w:rsidR="0050164E" w:rsidRPr="00A9432D">
        <w:rPr>
          <w:rFonts w:cs="Calibri"/>
          <w:color w:val="auto"/>
          <w:szCs w:val="24"/>
        </w:rPr>
        <w:t>S</w:t>
      </w:r>
      <w:r w:rsidR="00201E34" w:rsidRPr="00A9432D">
        <w:rPr>
          <w:rFonts w:cs="Calibri"/>
          <w:color w:val="auto"/>
          <w:szCs w:val="24"/>
        </w:rPr>
        <w:t>tudent</w:t>
      </w:r>
      <w:r w:rsidR="009D6BC4">
        <w:rPr>
          <w:rFonts w:cs="Calibri"/>
          <w:color w:val="auto"/>
          <w:szCs w:val="24"/>
        </w:rPr>
        <w:t>s</w:t>
      </w:r>
      <w:r w:rsidR="00201E34" w:rsidRPr="00A9432D">
        <w:rPr>
          <w:rFonts w:cs="Calibri"/>
          <w:color w:val="auto"/>
          <w:szCs w:val="24"/>
        </w:rPr>
        <w:t xml:space="preserve"> </w:t>
      </w:r>
      <w:proofErr w:type="gramStart"/>
      <w:r w:rsidR="00201E34" w:rsidRPr="00A9432D">
        <w:rPr>
          <w:rFonts w:cs="Calibri"/>
          <w:color w:val="auto"/>
          <w:szCs w:val="24"/>
        </w:rPr>
        <w:t>gather together</w:t>
      </w:r>
      <w:proofErr w:type="gramEnd"/>
      <w:r w:rsidR="00201E34" w:rsidRPr="00A9432D">
        <w:rPr>
          <w:rFonts w:cs="Calibri"/>
          <w:color w:val="auto"/>
          <w:szCs w:val="24"/>
        </w:rPr>
        <w:t xml:space="preserve"> </w:t>
      </w:r>
      <w:r w:rsidR="00487CA0" w:rsidRPr="00A9432D">
        <w:rPr>
          <w:rFonts w:cs="Calibri"/>
          <w:color w:val="auto"/>
          <w:szCs w:val="24"/>
        </w:rPr>
        <w:t xml:space="preserve">a </w:t>
      </w:r>
      <w:r w:rsidRPr="00A9432D">
        <w:rPr>
          <w:rFonts w:cs="Calibri"/>
          <w:color w:val="auto"/>
          <w:szCs w:val="24"/>
        </w:rPr>
        <w:t xml:space="preserve">critical overview of </w:t>
      </w:r>
      <w:r w:rsidR="00295576" w:rsidRPr="00A9432D">
        <w:rPr>
          <w:rFonts w:cs="Calibri"/>
          <w:color w:val="auto"/>
          <w:szCs w:val="24"/>
        </w:rPr>
        <w:t>the practical/</w:t>
      </w:r>
      <w:r w:rsidRPr="00A9432D">
        <w:rPr>
          <w:rFonts w:cs="Calibri"/>
          <w:color w:val="auto"/>
          <w:szCs w:val="24"/>
        </w:rPr>
        <w:t>theoretical</w:t>
      </w:r>
      <w:r w:rsidR="00295576" w:rsidRPr="00A9432D">
        <w:rPr>
          <w:rFonts w:cs="Calibri"/>
          <w:color w:val="auto"/>
          <w:szCs w:val="24"/>
        </w:rPr>
        <w:t>/</w:t>
      </w:r>
      <w:r w:rsidRPr="00A9432D">
        <w:rPr>
          <w:rFonts w:cs="Calibri"/>
          <w:color w:val="auto"/>
          <w:szCs w:val="24"/>
        </w:rPr>
        <w:t xml:space="preserve">methodological </w:t>
      </w:r>
      <w:r w:rsidR="00295576" w:rsidRPr="00A9432D">
        <w:rPr>
          <w:rFonts w:cs="Calibri"/>
          <w:color w:val="auto"/>
          <w:szCs w:val="24"/>
        </w:rPr>
        <w:t xml:space="preserve">evidence base on a specific theme or topic. </w:t>
      </w:r>
    </w:p>
    <w:p w14:paraId="6EBB333A" w14:textId="2D6E8BF7" w:rsidR="00D91490" w:rsidRPr="00A9432D" w:rsidRDefault="00812C31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Field Report:</w:t>
      </w:r>
      <w:r w:rsidRPr="00A9432D">
        <w:rPr>
          <w:rFonts w:cs="Calibri"/>
          <w:color w:val="auto"/>
          <w:szCs w:val="24"/>
        </w:rPr>
        <w:t xml:space="preserve"> </w:t>
      </w:r>
      <w:r w:rsidR="004A4730" w:rsidRPr="00A9432D">
        <w:rPr>
          <w:rFonts w:cs="Calibri"/>
          <w:color w:val="auto"/>
          <w:szCs w:val="24"/>
        </w:rPr>
        <w:t>D</w:t>
      </w:r>
      <w:r w:rsidR="0050164E" w:rsidRPr="00A9432D">
        <w:rPr>
          <w:rFonts w:cs="Calibri"/>
          <w:color w:val="auto"/>
          <w:szCs w:val="24"/>
        </w:rPr>
        <w:t>ata is g</w:t>
      </w:r>
      <w:r w:rsidR="00B6644D" w:rsidRPr="00A9432D">
        <w:rPr>
          <w:rFonts w:cs="Calibri"/>
          <w:color w:val="auto"/>
          <w:szCs w:val="24"/>
        </w:rPr>
        <w:t>athere</w:t>
      </w:r>
      <w:r w:rsidR="0050164E" w:rsidRPr="00A9432D">
        <w:rPr>
          <w:rFonts w:cs="Calibri"/>
          <w:color w:val="auto"/>
          <w:szCs w:val="24"/>
        </w:rPr>
        <w:t xml:space="preserve">d and analysed critically </w:t>
      </w:r>
      <w:r w:rsidR="009E37D5" w:rsidRPr="00A9432D">
        <w:rPr>
          <w:rFonts w:cs="Calibri"/>
          <w:color w:val="auto"/>
          <w:szCs w:val="24"/>
        </w:rPr>
        <w:t>in context, typically drawing on material gathered through ob</w:t>
      </w:r>
      <w:r w:rsidR="00C55798" w:rsidRPr="00A9432D">
        <w:rPr>
          <w:rFonts w:cs="Calibri"/>
          <w:color w:val="auto"/>
          <w:szCs w:val="24"/>
        </w:rPr>
        <w:t xml:space="preserve">servation, e.g. people/places/objects of study. </w:t>
      </w:r>
    </w:p>
    <w:p w14:paraId="2DCEBE4C" w14:textId="7DC72467" w:rsidR="009E37D5" w:rsidRPr="00A9432D" w:rsidRDefault="009E37D5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Critical Incident Account:</w:t>
      </w:r>
      <w:r w:rsidRPr="00A9432D">
        <w:rPr>
          <w:rFonts w:cs="Calibri"/>
          <w:color w:val="auto"/>
          <w:szCs w:val="24"/>
        </w:rPr>
        <w:t xml:space="preserve"> </w:t>
      </w:r>
      <w:r w:rsidR="004A4730" w:rsidRPr="00A9432D">
        <w:rPr>
          <w:rFonts w:cs="Calibri"/>
          <w:color w:val="auto"/>
          <w:szCs w:val="24"/>
        </w:rPr>
        <w:t>Often used by professionally oriented programmes such as healthcare and allied professions. A CIA is a s</w:t>
      </w:r>
      <w:r w:rsidRPr="00A9432D">
        <w:rPr>
          <w:rFonts w:cs="Calibri"/>
          <w:color w:val="auto"/>
          <w:szCs w:val="24"/>
        </w:rPr>
        <w:t>hort narrative account focusing on a specific professional experience</w:t>
      </w:r>
      <w:r w:rsidR="004A4730" w:rsidRPr="00A9432D">
        <w:rPr>
          <w:rFonts w:cs="Calibri"/>
          <w:color w:val="auto"/>
          <w:szCs w:val="24"/>
        </w:rPr>
        <w:t>,</w:t>
      </w:r>
      <w:r w:rsidRPr="00A9432D">
        <w:rPr>
          <w:rFonts w:cs="Calibri"/>
          <w:color w:val="auto"/>
          <w:szCs w:val="24"/>
        </w:rPr>
        <w:t xml:space="preserve"> </w:t>
      </w:r>
      <w:r w:rsidR="004A4730" w:rsidRPr="00A9432D">
        <w:rPr>
          <w:rFonts w:cs="Calibri"/>
          <w:color w:val="auto"/>
          <w:szCs w:val="24"/>
        </w:rPr>
        <w:t>i</w:t>
      </w:r>
      <w:r w:rsidRPr="00A9432D">
        <w:rPr>
          <w:rFonts w:cs="Calibri"/>
          <w:color w:val="auto"/>
          <w:szCs w:val="24"/>
        </w:rPr>
        <w:t xml:space="preserve">deally suited for addressing values and attitudes, and for professional development. </w:t>
      </w:r>
    </w:p>
    <w:p w14:paraId="286823FC" w14:textId="1556A1A1" w:rsidR="00AF1384" w:rsidRDefault="00AF1384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Book Review</w:t>
      </w:r>
      <w:r w:rsidRPr="00A9432D">
        <w:rPr>
          <w:rFonts w:cs="Calibri"/>
          <w:color w:val="auto"/>
          <w:szCs w:val="24"/>
        </w:rPr>
        <w:t xml:space="preserve">: </w:t>
      </w:r>
      <w:r w:rsidR="004A4730" w:rsidRPr="00A9432D">
        <w:rPr>
          <w:rFonts w:cs="Calibri"/>
          <w:color w:val="auto"/>
          <w:szCs w:val="24"/>
        </w:rPr>
        <w:t>A d</w:t>
      </w:r>
      <w:r w:rsidR="000D493E" w:rsidRPr="00A9432D">
        <w:rPr>
          <w:rFonts w:cs="Calibri"/>
          <w:color w:val="auto"/>
          <w:szCs w:val="24"/>
        </w:rPr>
        <w:t>iscursive</w:t>
      </w:r>
      <w:r w:rsidR="00DB64DA" w:rsidRPr="00A9432D">
        <w:rPr>
          <w:rFonts w:cs="Calibri"/>
          <w:color w:val="auto"/>
          <w:szCs w:val="24"/>
        </w:rPr>
        <w:t xml:space="preserve"> and critical</w:t>
      </w:r>
      <w:r w:rsidR="000D493E" w:rsidRPr="00A9432D">
        <w:rPr>
          <w:rFonts w:cs="Calibri"/>
          <w:color w:val="auto"/>
          <w:szCs w:val="24"/>
        </w:rPr>
        <w:t xml:space="preserve"> summar</w:t>
      </w:r>
      <w:r w:rsidR="00DB64DA" w:rsidRPr="00A9432D">
        <w:rPr>
          <w:rFonts w:cs="Calibri"/>
          <w:color w:val="auto"/>
          <w:szCs w:val="24"/>
        </w:rPr>
        <w:t>y of</w:t>
      </w:r>
      <w:r w:rsidR="000D493E" w:rsidRPr="00A9432D">
        <w:rPr>
          <w:rFonts w:cs="Calibri"/>
          <w:color w:val="auto"/>
          <w:szCs w:val="24"/>
        </w:rPr>
        <w:t xml:space="preserve"> a</w:t>
      </w:r>
      <w:r w:rsidR="00DB64DA" w:rsidRPr="00A9432D">
        <w:rPr>
          <w:rFonts w:cs="Calibri"/>
          <w:color w:val="auto"/>
          <w:szCs w:val="24"/>
        </w:rPr>
        <w:t xml:space="preserve"> text (</w:t>
      </w:r>
      <w:r w:rsidR="00F75A2A" w:rsidRPr="00A9432D">
        <w:rPr>
          <w:rFonts w:cs="Calibri"/>
          <w:color w:val="auto"/>
          <w:szCs w:val="24"/>
        </w:rPr>
        <w:t>book, video, article, textbook etc)</w:t>
      </w:r>
      <w:r w:rsidR="00DB64DA" w:rsidRPr="00A9432D">
        <w:rPr>
          <w:rFonts w:cs="Calibri"/>
          <w:color w:val="auto"/>
          <w:szCs w:val="24"/>
        </w:rPr>
        <w:t>.</w:t>
      </w:r>
      <w:r w:rsidR="000D493E" w:rsidRPr="00A9432D">
        <w:rPr>
          <w:rFonts w:cs="Calibri"/>
          <w:color w:val="auto"/>
          <w:szCs w:val="24"/>
        </w:rPr>
        <w:t xml:space="preserve"> </w:t>
      </w:r>
    </w:p>
    <w:p w14:paraId="37835816" w14:textId="728DFC96" w:rsidR="009F6357" w:rsidRPr="00A9432D" w:rsidRDefault="009F6357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>
        <w:rPr>
          <w:rFonts w:cs="Calibri"/>
          <w:b/>
          <w:color w:val="auto"/>
          <w:szCs w:val="24"/>
        </w:rPr>
        <w:t>Journal</w:t>
      </w:r>
      <w:r w:rsidRPr="009F6357">
        <w:rPr>
          <w:rFonts w:cs="Calibri"/>
          <w:color w:val="auto"/>
          <w:szCs w:val="24"/>
        </w:rPr>
        <w:t>:</w:t>
      </w:r>
      <w:r>
        <w:rPr>
          <w:rFonts w:cs="Calibri"/>
          <w:color w:val="auto"/>
          <w:szCs w:val="24"/>
        </w:rPr>
        <w:t xml:space="preserve"> </w:t>
      </w:r>
      <w:r w:rsidR="000668FD">
        <w:rPr>
          <w:rFonts w:cs="Calibri"/>
          <w:color w:val="auto"/>
          <w:szCs w:val="24"/>
        </w:rPr>
        <w:t xml:space="preserve">Easily facilitated with VLE tools, a journal is </w:t>
      </w:r>
      <w:r>
        <w:rPr>
          <w:rFonts w:cs="Calibri"/>
          <w:color w:val="auto"/>
          <w:szCs w:val="24"/>
        </w:rPr>
        <w:t xml:space="preserve">a single-authored </w:t>
      </w:r>
      <w:r w:rsidR="000668FD">
        <w:rPr>
          <w:rFonts w:cs="Calibri"/>
          <w:color w:val="auto"/>
          <w:szCs w:val="24"/>
        </w:rPr>
        <w:t xml:space="preserve">series of (written) documents produced over a specific </w:t>
      </w:r>
      <w:proofErr w:type="gramStart"/>
      <w:r w:rsidR="000668FD">
        <w:rPr>
          <w:rFonts w:cs="Calibri"/>
          <w:color w:val="auto"/>
          <w:szCs w:val="24"/>
        </w:rPr>
        <w:t>period of time</w:t>
      </w:r>
      <w:proofErr w:type="gramEnd"/>
      <w:r w:rsidR="000668FD">
        <w:rPr>
          <w:rFonts w:cs="Calibri"/>
          <w:color w:val="auto"/>
          <w:szCs w:val="24"/>
        </w:rPr>
        <w:t xml:space="preserve">. </w:t>
      </w:r>
      <w:proofErr w:type="spellStart"/>
      <w:r w:rsidR="000668FD">
        <w:rPr>
          <w:rFonts w:cs="Calibri"/>
          <w:color w:val="auto"/>
          <w:szCs w:val="24"/>
        </w:rPr>
        <w:t>Journalling</w:t>
      </w:r>
      <w:proofErr w:type="spellEnd"/>
      <w:r w:rsidR="000668FD">
        <w:rPr>
          <w:rFonts w:cs="Calibri"/>
          <w:color w:val="auto"/>
          <w:szCs w:val="24"/>
        </w:rPr>
        <w:t xml:space="preserve"> can encourage students to develop their capacity to write critically about specific instances of learning, e.g. in response to </w:t>
      </w:r>
      <w:r w:rsidR="004B268B">
        <w:rPr>
          <w:rFonts w:cs="Calibri"/>
          <w:color w:val="auto"/>
          <w:szCs w:val="24"/>
        </w:rPr>
        <w:t xml:space="preserve">essay, critical incident, or reflective </w:t>
      </w:r>
      <w:r w:rsidR="000668FD">
        <w:rPr>
          <w:rFonts w:cs="Calibri"/>
          <w:color w:val="auto"/>
          <w:szCs w:val="24"/>
        </w:rPr>
        <w:t xml:space="preserve">prompts. </w:t>
      </w:r>
    </w:p>
    <w:p w14:paraId="7D8AD8CE" w14:textId="12DEF8E6" w:rsidR="00AF1384" w:rsidRPr="00A9432D" w:rsidRDefault="009F6357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>
        <w:rPr>
          <w:rFonts w:cs="Calibri"/>
          <w:b/>
          <w:color w:val="auto"/>
          <w:szCs w:val="24"/>
        </w:rPr>
        <w:t>Reflective</w:t>
      </w:r>
      <w:r w:rsidR="00C00E15" w:rsidRPr="00A9432D">
        <w:rPr>
          <w:rFonts w:cs="Calibri"/>
          <w:b/>
          <w:color w:val="auto"/>
          <w:szCs w:val="24"/>
        </w:rPr>
        <w:t xml:space="preserve"> </w:t>
      </w:r>
      <w:r w:rsidR="00AF1384" w:rsidRPr="00A9432D">
        <w:rPr>
          <w:rFonts w:cs="Calibri"/>
          <w:b/>
          <w:color w:val="auto"/>
          <w:szCs w:val="24"/>
        </w:rPr>
        <w:t>Journal</w:t>
      </w:r>
      <w:r w:rsidR="00AF1384" w:rsidRPr="00A9432D">
        <w:rPr>
          <w:rFonts w:cs="Calibri"/>
          <w:color w:val="auto"/>
          <w:szCs w:val="24"/>
        </w:rPr>
        <w:t xml:space="preserve">: Reflective writing kept </w:t>
      </w:r>
      <w:r>
        <w:rPr>
          <w:rFonts w:cs="Calibri"/>
          <w:color w:val="auto"/>
          <w:szCs w:val="24"/>
        </w:rPr>
        <w:t>across</w:t>
      </w:r>
      <w:r w:rsidR="00AF1384" w:rsidRPr="00A9432D">
        <w:rPr>
          <w:rFonts w:cs="Calibri"/>
          <w:color w:val="auto"/>
          <w:szCs w:val="24"/>
        </w:rPr>
        <w:t xml:space="preserve"> the </w:t>
      </w:r>
      <w:r>
        <w:rPr>
          <w:rFonts w:cs="Calibri"/>
          <w:color w:val="auto"/>
          <w:szCs w:val="24"/>
        </w:rPr>
        <w:t>duration of a course</w:t>
      </w:r>
      <w:r w:rsidR="00AF1384" w:rsidRPr="00A9432D">
        <w:rPr>
          <w:rFonts w:cs="Calibri"/>
          <w:color w:val="auto"/>
          <w:szCs w:val="24"/>
        </w:rPr>
        <w:t xml:space="preserve"> </w:t>
      </w:r>
      <w:r w:rsidR="00487CA0" w:rsidRPr="00A9432D">
        <w:rPr>
          <w:rFonts w:cs="Calibri"/>
          <w:color w:val="auto"/>
          <w:szCs w:val="24"/>
        </w:rPr>
        <w:t>with the aim of recording</w:t>
      </w:r>
      <w:r w:rsidR="00AF1384" w:rsidRPr="00A9432D">
        <w:rPr>
          <w:rFonts w:cs="Calibri"/>
          <w:color w:val="auto"/>
          <w:szCs w:val="24"/>
        </w:rPr>
        <w:t xml:space="preserve"> development</w:t>
      </w:r>
      <w:r w:rsidR="000668FD">
        <w:rPr>
          <w:rFonts w:cs="Calibri"/>
          <w:color w:val="auto"/>
          <w:szCs w:val="24"/>
        </w:rPr>
        <w:t>al</w:t>
      </w:r>
      <w:r w:rsidR="0012286B" w:rsidRPr="00A9432D">
        <w:rPr>
          <w:rFonts w:cs="Calibri"/>
          <w:color w:val="auto"/>
          <w:szCs w:val="24"/>
        </w:rPr>
        <w:t xml:space="preserve"> moments</w:t>
      </w:r>
      <w:r w:rsidR="00AF1384" w:rsidRPr="00A9432D">
        <w:rPr>
          <w:rFonts w:cs="Calibri"/>
          <w:color w:val="auto"/>
          <w:szCs w:val="24"/>
        </w:rPr>
        <w:t xml:space="preserve">. Each </w:t>
      </w:r>
      <w:r w:rsidR="0012286B" w:rsidRPr="00A9432D">
        <w:rPr>
          <w:rFonts w:cs="Calibri"/>
          <w:color w:val="auto"/>
          <w:szCs w:val="24"/>
        </w:rPr>
        <w:t>entry</w:t>
      </w:r>
      <w:r w:rsidR="00AF1384" w:rsidRPr="00A9432D">
        <w:rPr>
          <w:rFonts w:cs="Calibri"/>
          <w:color w:val="auto"/>
          <w:szCs w:val="24"/>
        </w:rPr>
        <w:t xml:space="preserve"> </w:t>
      </w:r>
      <w:r w:rsidR="00FB4397" w:rsidRPr="00A9432D">
        <w:rPr>
          <w:rFonts w:cs="Calibri"/>
          <w:color w:val="auto"/>
          <w:szCs w:val="24"/>
        </w:rPr>
        <w:t>acts as</w:t>
      </w:r>
      <w:r w:rsidR="00AF1384" w:rsidRPr="00A9432D">
        <w:rPr>
          <w:rFonts w:cs="Calibri"/>
          <w:color w:val="auto"/>
          <w:szCs w:val="24"/>
        </w:rPr>
        <w:t xml:space="preserve"> a unique</w:t>
      </w:r>
      <w:r>
        <w:rPr>
          <w:rFonts w:cs="Calibri"/>
          <w:color w:val="auto"/>
          <w:szCs w:val="24"/>
        </w:rPr>
        <w:t xml:space="preserve"> ‘snapshot’</w:t>
      </w:r>
      <w:r w:rsidR="00AF1384" w:rsidRPr="00A9432D">
        <w:rPr>
          <w:rFonts w:cs="Calibri"/>
          <w:color w:val="auto"/>
          <w:szCs w:val="24"/>
        </w:rPr>
        <w:t xml:space="preserve"> record of the student's thinking and learning</w:t>
      </w:r>
      <w:r w:rsidR="0012286B" w:rsidRPr="00A9432D">
        <w:rPr>
          <w:rFonts w:cs="Calibri"/>
          <w:color w:val="auto"/>
          <w:szCs w:val="24"/>
        </w:rPr>
        <w:t xml:space="preserve"> at a particular moment</w:t>
      </w:r>
      <w:r>
        <w:rPr>
          <w:rFonts w:cs="Calibri"/>
          <w:color w:val="auto"/>
          <w:szCs w:val="24"/>
        </w:rPr>
        <w:t xml:space="preserve"> and can </w:t>
      </w:r>
      <w:r w:rsidR="00FB4397" w:rsidRPr="00A9432D">
        <w:rPr>
          <w:rFonts w:cs="Calibri"/>
          <w:color w:val="auto"/>
          <w:szCs w:val="24"/>
        </w:rPr>
        <w:t>used to track ‘development’ of skills/skills</w:t>
      </w:r>
      <w:r>
        <w:rPr>
          <w:rFonts w:cs="Calibri"/>
          <w:color w:val="auto"/>
          <w:szCs w:val="24"/>
        </w:rPr>
        <w:t xml:space="preserve"> c</w:t>
      </w:r>
      <w:r w:rsidR="00FB4397" w:rsidRPr="00A9432D">
        <w:rPr>
          <w:rFonts w:cs="Calibri"/>
          <w:color w:val="auto"/>
          <w:szCs w:val="24"/>
        </w:rPr>
        <w:t xml:space="preserve">ompetences/professional orientation. </w:t>
      </w:r>
      <w:r w:rsidR="000668FD">
        <w:rPr>
          <w:rFonts w:cs="Calibri"/>
          <w:color w:val="auto"/>
          <w:szCs w:val="24"/>
        </w:rPr>
        <w:t>Easily facilitated with VLE tools.</w:t>
      </w:r>
    </w:p>
    <w:p w14:paraId="319FBCE1" w14:textId="68BDB0FD" w:rsidR="00AF1384" w:rsidRPr="00A9432D" w:rsidRDefault="00AF1384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</w:rPr>
      </w:pPr>
      <w:r w:rsidRPr="7FD447A7">
        <w:rPr>
          <w:rFonts w:cs="Calibri"/>
          <w:b/>
          <w:color w:val="auto"/>
        </w:rPr>
        <w:t>Reflective Essay:</w:t>
      </w:r>
      <w:r w:rsidRPr="7FD447A7">
        <w:rPr>
          <w:rFonts w:cs="Calibri"/>
          <w:color w:val="auto"/>
        </w:rPr>
        <w:t xml:space="preserve"> </w:t>
      </w:r>
      <w:r w:rsidR="004B268B" w:rsidRPr="7FD447A7">
        <w:rPr>
          <w:rFonts w:cs="Calibri"/>
          <w:color w:val="auto"/>
        </w:rPr>
        <w:t>More extensive than a learning journal and linked</w:t>
      </w:r>
      <w:r w:rsidR="004B268B">
        <w:rPr>
          <w:rFonts w:cs="Calibri"/>
          <w:color w:val="auto"/>
        </w:rPr>
        <w:t xml:space="preserve"> to or grounded</w:t>
      </w:r>
      <w:r w:rsidR="004B268B" w:rsidRPr="7FD447A7">
        <w:rPr>
          <w:rFonts w:cs="Calibri"/>
          <w:color w:val="auto"/>
        </w:rPr>
        <w:t xml:space="preserve"> </w:t>
      </w:r>
      <w:r w:rsidR="004B268B">
        <w:rPr>
          <w:rFonts w:cs="Calibri"/>
          <w:color w:val="auto"/>
        </w:rPr>
        <w:t>in</w:t>
      </w:r>
      <w:r w:rsidR="004B268B" w:rsidRPr="7FD447A7">
        <w:rPr>
          <w:rFonts w:cs="Calibri"/>
          <w:color w:val="auto"/>
        </w:rPr>
        <w:t xml:space="preserve"> an evidence base. </w:t>
      </w:r>
      <w:r w:rsidR="00D82671" w:rsidRPr="7FD447A7">
        <w:rPr>
          <w:rFonts w:cs="Calibri"/>
          <w:color w:val="auto"/>
        </w:rPr>
        <w:t xml:space="preserve">Typically used to get a sense of student insight/reflection into </w:t>
      </w:r>
      <w:r w:rsidR="004B268B">
        <w:rPr>
          <w:rFonts w:cs="Calibri"/>
          <w:color w:val="auto"/>
        </w:rPr>
        <w:t xml:space="preserve">holistic </w:t>
      </w:r>
      <w:r w:rsidR="00E72873" w:rsidRPr="7FD447A7">
        <w:rPr>
          <w:rFonts w:cs="Calibri"/>
          <w:color w:val="auto"/>
        </w:rPr>
        <w:t>development</w:t>
      </w:r>
      <w:r w:rsidR="004B268B">
        <w:rPr>
          <w:rFonts w:cs="Calibri"/>
          <w:color w:val="auto"/>
        </w:rPr>
        <w:t xml:space="preserve"> rather than the ‘snapshot’ of individual journal entries. </w:t>
      </w:r>
      <w:r w:rsidR="00E72873" w:rsidRPr="7FD447A7">
        <w:rPr>
          <w:rFonts w:cs="Calibri"/>
          <w:color w:val="auto"/>
        </w:rPr>
        <w:t xml:space="preserve"> </w:t>
      </w:r>
    </w:p>
    <w:p w14:paraId="581DC29A" w14:textId="289CB140" w:rsidR="00AF1384" w:rsidRPr="00A9432D" w:rsidRDefault="00AF1384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Report:</w:t>
      </w:r>
      <w:r w:rsidRPr="00A9432D">
        <w:rPr>
          <w:rFonts w:cs="Calibri"/>
          <w:color w:val="auto"/>
          <w:szCs w:val="24"/>
        </w:rPr>
        <w:t xml:space="preserve"> </w:t>
      </w:r>
      <w:r w:rsidR="00AC42DE" w:rsidRPr="00A9432D">
        <w:rPr>
          <w:rFonts w:cs="Calibri"/>
          <w:color w:val="auto"/>
          <w:szCs w:val="24"/>
        </w:rPr>
        <w:t xml:space="preserve">written or oral document </w:t>
      </w:r>
      <w:r w:rsidRPr="00A9432D">
        <w:rPr>
          <w:rFonts w:cs="Calibri"/>
          <w:color w:val="auto"/>
          <w:szCs w:val="24"/>
        </w:rPr>
        <w:t xml:space="preserve">linked to workplace practices and learning.  </w:t>
      </w:r>
    </w:p>
    <w:p w14:paraId="5775F252" w14:textId="1E48BB78" w:rsidR="00E66B36" w:rsidRPr="00A9432D" w:rsidRDefault="00E66B36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</w:rPr>
      </w:pPr>
      <w:r w:rsidRPr="009D6BC4">
        <w:rPr>
          <w:rFonts w:cs="Calibri"/>
          <w:b/>
          <w:bCs/>
          <w:color w:val="auto"/>
        </w:rPr>
        <w:t>Précis</w:t>
      </w:r>
      <w:r w:rsidRPr="31BE9ED2">
        <w:rPr>
          <w:rFonts w:cs="Calibri"/>
          <w:color w:val="auto"/>
        </w:rPr>
        <w:t xml:space="preserve">: Students </w:t>
      </w:r>
      <w:r w:rsidR="008671D6" w:rsidRPr="31BE9ED2">
        <w:rPr>
          <w:rFonts w:cs="Calibri"/>
          <w:color w:val="auto"/>
        </w:rPr>
        <w:t xml:space="preserve">review, select key ideas, and </w:t>
      </w:r>
      <w:r w:rsidRPr="31BE9ED2">
        <w:rPr>
          <w:rFonts w:cs="Calibri"/>
          <w:color w:val="auto"/>
        </w:rPr>
        <w:t>condense two or more articles, briefings</w:t>
      </w:r>
      <w:r w:rsidR="008671D6" w:rsidRPr="31BE9ED2">
        <w:rPr>
          <w:rFonts w:cs="Calibri"/>
          <w:color w:val="auto"/>
        </w:rPr>
        <w:t xml:space="preserve">, policy papers (etc) down to a tight word limit. </w:t>
      </w:r>
    </w:p>
    <w:p w14:paraId="3444E170" w14:textId="7F6EF762" w:rsidR="00AD2079" w:rsidRPr="00A9432D" w:rsidRDefault="00AF1384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Thesis</w:t>
      </w:r>
      <w:r w:rsidR="00D670B4" w:rsidRPr="00A9432D">
        <w:rPr>
          <w:rFonts w:cs="Calibri"/>
          <w:b/>
          <w:color w:val="auto"/>
          <w:szCs w:val="24"/>
        </w:rPr>
        <w:t>/Dissertation</w:t>
      </w:r>
      <w:r w:rsidRPr="00A9432D">
        <w:rPr>
          <w:rFonts w:cs="Calibri"/>
          <w:b/>
          <w:color w:val="auto"/>
          <w:szCs w:val="24"/>
        </w:rPr>
        <w:t>:</w:t>
      </w:r>
      <w:r w:rsidRPr="00A9432D">
        <w:rPr>
          <w:rFonts w:cs="Calibri"/>
          <w:color w:val="auto"/>
          <w:szCs w:val="24"/>
        </w:rPr>
        <w:t xml:space="preserve"> a</w:t>
      </w:r>
      <w:r w:rsidR="00D670B4" w:rsidRPr="00A9432D">
        <w:rPr>
          <w:rFonts w:cs="Calibri"/>
          <w:color w:val="auto"/>
          <w:szCs w:val="24"/>
        </w:rPr>
        <w:t>n</w:t>
      </w:r>
      <w:r w:rsidRPr="00A9432D">
        <w:rPr>
          <w:rFonts w:cs="Calibri"/>
          <w:color w:val="auto"/>
          <w:szCs w:val="24"/>
        </w:rPr>
        <w:t xml:space="preserve"> </w:t>
      </w:r>
      <w:r w:rsidR="00D670B4" w:rsidRPr="00A9432D">
        <w:rPr>
          <w:rFonts w:cs="Calibri"/>
          <w:color w:val="auto"/>
          <w:szCs w:val="24"/>
        </w:rPr>
        <w:t xml:space="preserve">extended in-depth </w:t>
      </w:r>
      <w:r w:rsidRPr="00A9432D">
        <w:rPr>
          <w:rFonts w:cs="Calibri"/>
          <w:color w:val="auto"/>
          <w:szCs w:val="24"/>
        </w:rPr>
        <w:t xml:space="preserve">document presenting the author's research and findings. </w:t>
      </w:r>
    </w:p>
    <w:p w14:paraId="64BAA1D2" w14:textId="37B7A92C" w:rsidR="000F115C" w:rsidRPr="00A9432D" w:rsidRDefault="000F115C" w:rsidP="00A9432D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lastRenderedPageBreak/>
        <w:t>Blog:</w:t>
      </w:r>
      <w:r w:rsidRPr="00A9432D">
        <w:rPr>
          <w:rFonts w:cs="Calibri"/>
          <w:color w:val="auto"/>
          <w:szCs w:val="24"/>
        </w:rPr>
        <w:t xml:space="preserve"> </w:t>
      </w:r>
      <w:r w:rsidR="008637E6">
        <w:rPr>
          <w:rFonts w:cs="Calibri"/>
          <w:color w:val="auto"/>
          <w:szCs w:val="24"/>
        </w:rPr>
        <w:t>c</w:t>
      </w:r>
      <w:r w:rsidR="00FB4928" w:rsidRPr="00A9432D">
        <w:rPr>
          <w:rFonts w:cs="Calibri"/>
          <w:color w:val="auto"/>
          <w:szCs w:val="24"/>
        </w:rPr>
        <w:t xml:space="preserve">an be </w:t>
      </w:r>
      <w:r w:rsidR="008637E6">
        <w:rPr>
          <w:rFonts w:cs="Calibri"/>
          <w:color w:val="auto"/>
          <w:szCs w:val="24"/>
        </w:rPr>
        <w:t>facilitated</w:t>
      </w:r>
      <w:r w:rsidR="00FB4928" w:rsidRPr="00A9432D">
        <w:rPr>
          <w:rFonts w:cs="Calibri"/>
          <w:color w:val="auto"/>
          <w:szCs w:val="24"/>
        </w:rPr>
        <w:t xml:space="preserve"> in the VLE or externally. Students create </w:t>
      </w:r>
      <w:r w:rsidRPr="00A9432D">
        <w:rPr>
          <w:rFonts w:cs="Calibri"/>
          <w:color w:val="auto"/>
          <w:szCs w:val="24"/>
        </w:rPr>
        <w:t xml:space="preserve">a </w:t>
      </w:r>
      <w:r w:rsidR="002E2A90" w:rsidRPr="00A9432D">
        <w:rPr>
          <w:rFonts w:cs="Calibri"/>
          <w:color w:val="auto"/>
          <w:szCs w:val="24"/>
        </w:rPr>
        <w:t>(</w:t>
      </w:r>
      <w:r w:rsidRPr="00A9432D">
        <w:rPr>
          <w:rFonts w:cs="Calibri"/>
          <w:color w:val="auto"/>
          <w:szCs w:val="24"/>
        </w:rPr>
        <w:t>regularly updated</w:t>
      </w:r>
      <w:r w:rsidR="002E2A90" w:rsidRPr="00A9432D">
        <w:rPr>
          <w:rFonts w:cs="Calibri"/>
          <w:color w:val="auto"/>
          <w:szCs w:val="24"/>
        </w:rPr>
        <w:t>)</w:t>
      </w:r>
      <w:r w:rsidRPr="00A9432D">
        <w:rPr>
          <w:rFonts w:cs="Calibri"/>
          <w:color w:val="auto"/>
          <w:szCs w:val="24"/>
        </w:rPr>
        <w:t xml:space="preserve"> website </w:t>
      </w:r>
      <w:r w:rsidR="00FB4928" w:rsidRPr="00A9432D">
        <w:rPr>
          <w:rFonts w:cs="Calibri"/>
          <w:color w:val="auto"/>
          <w:szCs w:val="24"/>
        </w:rPr>
        <w:t>featuring</w:t>
      </w:r>
      <w:r w:rsidRPr="00A9432D">
        <w:rPr>
          <w:rFonts w:cs="Calibri"/>
          <w:color w:val="auto"/>
          <w:szCs w:val="24"/>
        </w:rPr>
        <w:t xml:space="preserve"> </w:t>
      </w:r>
      <w:r w:rsidR="00FB4928" w:rsidRPr="00A9432D">
        <w:rPr>
          <w:rFonts w:cs="Calibri"/>
          <w:color w:val="auto"/>
          <w:szCs w:val="24"/>
        </w:rPr>
        <w:t xml:space="preserve">a range of </w:t>
      </w:r>
      <w:r w:rsidRPr="00A9432D">
        <w:rPr>
          <w:rFonts w:cs="Calibri"/>
          <w:color w:val="auto"/>
          <w:szCs w:val="24"/>
        </w:rPr>
        <w:t>often informal diary-style text entries (</w:t>
      </w:r>
      <w:r w:rsidR="002E2A90" w:rsidRPr="00A9432D">
        <w:rPr>
          <w:rFonts w:cs="Calibri"/>
          <w:color w:val="auto"/>
          <w:szCs w:val="24"/>
        </w:rPr>
        <w:t>‘</w:t>
      </w:r>
      <w:r w:rsidRPr="00A9432D">
        <w:rPr>
          <w:rFonts w:cs="Calibri"/>
          <w:color w:val="auto"/>
          <w:szCs w:val="24"/>
        </w:rPr>
        <w:t>posts</w:t>
      </w:r>
      <w:r w:rsidR="002E2A90" w:rsidRPr="00A9432D">
        <w:rPr>
          <w:rFonts w:cs="Calibri"/>
          <w:color w:val="auto"/>
          <w:szCs w:val="24"/>
        </w:rPr>
        <w:t>’</w:t>
      </w:r>
      <w:r w:rsidRPr="00A9432D">
        <w:rPr>
          <w:rFonts w:cs="Calibri"/>
          <w:color w:val="auto"/>
          <w:szCs w:val="24"/>
        </w:rPr>
        <w:t xml:space="preserve">), which can </w:t>
      </w:r>
      <w:r w:rsidR="002E2A90" w:rsidRPr="00A9432D">
        <w:rPr>
          <w:rFonts w:cs="Calibri"/>
          <w:color w:val="auto"/>
          <w:szCs w:val="24"/>
        </w:rPr>
        <w:t>invite</w:t>
      </w:r>
      <w:r w:rsidRPr="00A9432D">
        <w:rPr>
          <w:rFonts w:cs="Calibri"/>
          <w:color w:val="auto"/>
          <w:szCs w:val="24"/>
        </w:rPr>
        <w:t xml:space="preserve"> </w:t>
      </w:r>
      <w:r w:rsidR="002443AC" w:rsidRPr="00A9432D">
        <w:rPr>
          <w:rFonts w:cs="Calibri"/>
          <w:color w:val="auto"/>
          <w:szCs w:val="24"/>
        </w:rPr>
        <w:t>peer/external</w:t>
      </w:r>
      <w:r w:rsidRPr="00A9432D">
        <w:rPr>
          <w:rFonts w:cs="Calibri"/>
          <w:color w:val="auto"/>
          <w:szCs w:val="24"/>
        </w:rPr>
        <w:t xml:space="preserve"> comments </w:t>
      </w:r>
      <w:r w:rsidR="002443AC" w:rsidRPr="00A9432D">
        <w:rPr>
          <w:rFonts w:cs="Calibri"/>
          <w:color w:val="auto"/>
          <w:szCs w:val="24"/>
        </w:rPr>
        <w:t xml:space="preserve">to </w:t>
      </w:r>
      <w:r w:rsidRPr="00A9432D">
        <w:rPr>
          <w:rFonts w:cs="Calibri"/>
          <w:color w:val="auto"/>
          <w:szCs w:val="24"/>
        </w:rPr>
        <w:t>the authors</w:t>
      </w:r>
      <w:r w:rsidR="008E128D">
        <w:rPr>
          <w:rFonts w:cs="Calibri"/>
          <w:color w:val="auto"/>
          <w:szCs w:val="24"/>
        </w:rPr>
        <w:t xml:space="preserve"> can respond</w:t>
      </w:r>
      <w:r w:rsidR="002E2A90" w:rsidRPr="00A9432D">
        <w:rPr>
          <w:rFonts w:cs="Calibri"/>
          <w:color w:val="auto"/>
          <w:szCs w:val="24"/>
        </w:rPr>
        <w:t>.</w:t>
      </w:r>
      <w:r w:rsidR="008E128D">
        <w:rPr>
          <w:rFonts w:cs="Calibri"/>
          <w:color w:val="auto"/>
          <w:szCs w:val="24"/>
        </w:rPr>
        <w:t xml:space="preserve"> Blogs offer a venue highly suitable for reflective writing. </w:t>
      </w:r>
    </w:p>
    <w:p w14:paraId="66DEF484" w14:textId="0165299F" w:rsidR="00933CB0" w:rsidRDefault="000F115C" w:rsidP="00933CB0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Wiki:</w:t>
      </w:r>
      <w:r w:rsidRPr="00A9432D">
        <w:rPr>
          <w:rFonts w:cs="Calibri"/>
          <w:color w:val="auto"/>
          <w:szCs w:val="24"/>
        </w:rPr>
        <w:t xml:space="preserve"> Students might use a wiki tool in the VLE or go externally to Wikipedia. Students </w:t>
      </w:r>
      <w:r w:rsidR="00A61924">
        <w:rPr>
          <w:rFonts w:cs="Calibri"/>
          <w:color w:val="auto"/>
          <w:szCs w:val="24"/>
        </w:rPr>
        <w:t>(</w:t>
      </w:r>
      <w:r w:rsidRPr="00A9432D">
        <w:rPr>
          <w:rFonts w:cs="Calibri"/>
          <w:color w:val="auto"/>
          <w:szCs w:val="24"/>
        </w:rPr>
        <w:t>collaboratively</w:t>
      </w:r>
      <w:r w:rsidR="00A61924">
        <w:rPr>
          <w:rFonts w:cs="Calibri"/>
          <w:color w:val="auto"/>
          <w:szCs w:val="24"/>
        </w:rPr>
        <w:t>)</w:t>
      </w:r>
      <w:r w:rsidRPr="00A9432D">
        <w:rPr>
          <w:rFonts w:cs="Calibri"/>
          <w:color w:val="auto"/>
          <w:szCs w:val="24"/>
        </w:rPr>
        <w:t xml:space="preserve"> modify </w:t>
      </w:r>
      <w:r w:rsidR="00482D20">
        <w:rPr>
          <w:rFonts w:cs="Calibri"/>
          <w:color w:val="auto"/>
          <w:szCs w:val="24"/>
        </w:rPr>
        <w:t>a wiki’s</w:t>
      </w:r>
      <w:r w:rsidR="001D5391" w:rsidRPr="00A9432D">
        <w:rPr>
          <w:rFonts w:cs="Calibri"/>
          <w:color w:val="auto"/>
          <w:szCs w:val="24"/>
        </w:rPr>
        <w:t xml:space="preserve"> </w:t>
      </w:r>
      <w:r w:rsidRPr="00A9432D">
        <w:rPr>
          <w:rFonts w:cs="Calibri"/>
          <w:color w:val="auto"/>
          <w:szCs w:val="24"/>
        </w:rPr>
        <w:t>content and</w:t>
      </w:r>
      <w:r w:rsidR="001D5391" w:rsidRPr="00A9432D">
        <w:rPr>
          <w:rFonts w:cs="Calibri"/>
          <w:color w:val="auto"/>
          <w:szCs w:val="24"/>
        </w:rPr>
        <w:t>/or</w:t>
      </w:r>
      <w:r w:rsidRPr="00A9432D">
        <w:rPr>
          <w:rFonts w:cs="Calibri"/>
          <w:color w:val="auto"/>
          <w:szCs w:val="24"/>
        </w:rPr>
        <w:t xml:space="preserve"> structure directly from the web browser. </w:t>
      </w:r>
    </w:p>
    <w:p w14:paraId="5C4B8C80" w14:textId="00D68C67" w:rsidR="00C30CEB" w:rsidRPr="00933CB0" w:rsidRDefault="00C30CEB" w:rsidP="00933CB0">
      <w:pPr>
        <w:pStyle w:val="ListParagraph"/>
        <w:numPr>
          <w:ilvl w:val="0"/>
          <w:numId w:val="30"/>
        </w:numPr>
        <w:spacing w:after="33" w:line="256" w:lineRule="auto"/>
        <w:rPr>
          <w:rFonts w:cs="Calibri"/>
          <w:color w:val="auto"/>
          <w:szCs w:val="24"/>
        </w:rPr>
      </w:pPr>
      <w:r w:rsidRPr="00933CB0">
        <w:rPr>
          <w:rFonts w:cs="Calibri"/>
          <w:b/>
          <w:color w:val="auto"/>
          <w:szCs w:val="24"/>
        </w:rPr>
        <w:t>Development of an Artefact:</w:t>
      </w:r>
      <w:r w:rsidRPr="00933CB0">
        <w:rPr>
          <w:rFonts w:cs="Calibri"/>
          <w:color w:val="auto"/>
          <w:szCs w:val="24"/>
        </w:rPr>
        <w:t xml:space="preserve"> </w:t>
      </w:r>
      <w:r w:rsidR="007C5F5B" w:rsidRPr="00933CB0">
        <w:rPr>
          <w:rFonts w:cs="Calibri"/>
          <w:color w:val="auto"/>
          <w:szCs w:val="24"/>
        </w:rPr>
        <w:t>Students crystallise or express their assessment as either a physical or digital artefact such as</w:t>
      </w:r>
      <w:r w:rsidRPr="00933CB0">
        <w:rPr>
          <w:rFonts w:cs="Calibri"/>
          <w:color w:val="auto"/>
          <w:szCs w:val="24"/>
        </w:rPr>
        <w:t xml:space="preserve"> a </w:t>
      </w:r>
      <w:r w:rsidR="00576906" w:rsidRPr="00933CB0">
        <w:rPr>
          <w:rFonts w:cs="Calibri"/>
          <w:color w:val="auto"/>
          <w:szCs w:val="24"/>
        </w:rPr>
        <w:t xml:space="preserve">computer programme, </w:t>
      </w:r>
      <w:r w:rsidRPr="00933CB0">
        <w:rPr>
          <w:rFonts w:cs="Calibri"/>
          <w:color w:val="auto"/>
          <w:szCs w:val="24"/>
        </w:rPr>
        <w:t>work of art</w:t>
      </w:r>
      <w:r w:rsidR="00576906" w:rsidRPr="00933CB0">
        <w:rPr>
          <w:rFonts w:cs="Calibri"/>
          <w:color w:val="auto"/>
          <w:szCs w:val="24"/>
        </w:rPr>
        <w:t xml:space="preserve">, </w:t>
      </w:r>
      <w:r w:rsidRPr="00933CB0">
        <w:rPr>
          <w:rFonts w:cs="Calibri"/>
          <w:color w:val="auto"/>
          <w:szCs w:val="24"/>
        </w:rPr>
        <w:t xml:space="preserve">fashion accessory, web page, </w:t>
      </w:r>
      <w:r w:rsidR="00576906" w:rsidRPr="00933CB0">
        <w:rPr>
          <w:rFonts w:cs="Calibri"/>
          <w:color w:val="auto"/>
          <w:szCs w:val="24"/>
        </w:rPr>
        <w:t>constructed</w:t>
      </w:r>
      <w:r w:rsidRPr="00933CB0">
        <w:rPr>
          <w:rFonts w:cs="Calibri"/>
          <w:color w:val="auto"/>
          <w:szCs w:val="24"/>
        </w:rPr>
        <w:t xml:space="preserve"> model in engineering,</w:t>
      </w:r>
      <w:r w:rsidR="00576906" w:rsidRPr="00933CB0">
        <w:rPr>
          <w:rFonts w:cs="Calibri"/>
          <w:color w:val="auto"/>
          <w:szCs w:val="24"/>
        </w:rPr>
        <w:t xml:space="preserve"> architectural design mock-up model</w:t>
      </w:r>
      <w:r w:rsidR="00E433DE">
        <w:rPr>
          <w:rFonts w:cs="Calibri"/>
          <w:color w:val="auto"/>
          <w:szCs w:val="24"/>
        </w:rPr>
        <w:t>,</w:t>
      </w:r>
      <w:r w:rsidR="00576906" w:rsidRPr="00933CB0">
        <w:rPr>
          <w:rFonts w:cs="Calibri"/>
          <w:color w:val="auto"/>
          <w:szCs w:val="24"/>
        </w:rPr>
        <w:t xml:space="preserve"> etc. </w:t>
      </w:r>
    </w:p>
    <w:p w14:paraId="3E84B0B4" w14:textId="73FC488C" w:rsidR="00AF1384" w:rsidRPr="00A9432D" w:rsidRDefault="00A049C7" w:rsidP="00AC3F63">
      <w:pPr>
        <w:pStyle w:val="Heading1"/>
        <w:rPr>
          <w:color w:val="auto"/>
          <w:lang w:val="en-IE"/>
        </w:rPr>
      </w:pPr>
      <w:bookmarkStart w:id="4" w:name="_Toc70340519"/>
      <w:r w:rsidRPr="00A9432D">
        <w:rPr>
          <w:color w:val="auto"/>
          <w:lang w:val="en-IE"/>
        </w:rPr>
        <w:t>Multistage</w:t>
      </w:r>
      <w:r w:rsidR="00C920AF" w:rsidRPr="00A9432D">
        <w:rPr>
          <w:color w:val="auto"/>
          <w:lang w:val="en-IE"/>
        </w:rPr>
        <w:t xml:space="preserve"> </w:t>
      </w:r>
      <w:r w:rsidR="00AF1384" w:rsidRPr="00A9432D">
        <w:rPr>
          <w:color w:val="auto"/>
          <w:lang w:val="en-IE"/>
        </w:rPr>
        <w:t>assessment</w:t>
      </w:r>
      <w:r w:rsidR="00CC5956" w:rsidRPr="00A9432D">
        <w:rPr>
          <w:color w:val="auto"/>
          <w:lang w:val="en-IE"/>
        </w:rPr>
        <w:t xml:space="preserve"> </w:t>
      </w:r>
      <w:r w:rsidR="006975D3" w:rsidRPr="00A9432D">
        <w:rPr>
          <w:color w:val="auto"/>
          <w:lang w:val="en-IE"/>
        </w:rPr>
        <w:t xml:space="preserve">(e.g. </w:t>
      </w:r>
      <w:r w:rsidR="002E51C3" w:rsidRPr="00A9432D">
        <w:rPr>
          <w:color w:val="auto"/>
          <w:lang w:val="en-IE"/>
        </w:rPr>
        <w:t xml:space="preserve">‘stepped’, </w:t>
      </w:r>
      <w:r w:rsidR="00C920AF" w:rsidRPr="00A9432D">
        <w:rPr>
          <w:color w:val="auto"/>
          <w:lang w:val="en-IE"/>
        </w:rPr>
        <w:t xml:space="preserve">‘gateway’ or </w:t>
      </w:r>
      <w:r w:rsidR="00660C86" w:rsidRPr="00A9432D">
        <w:rPr>
          <w:color w:val="auto"/>
          <w:lang w:val="en-IE"/>
        </w:rPr>
        <w:t>‘stackable’ assessments)</w:t>
      </w:r>
      <w:bookmarkEnd w:id="4"/>
    </w:p>
    <w:p w14:paraId="3DA8E693" w14:textId="6584AC92" w:rsidR="0037150A" w:rsidRPr="00A9432D" w:rsidRDefault="0037150A" w:rsidP="0037150A">
      <w:pPr>
        <w:pStyle w:val="ListParagraph"/>
        <w:numPr>
          <w:ilvl w:val="0"/>
          <w:numId w:val="28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Two-Stage Assessment:</w:t>
      </w:r>
      <w:r w:rsidRPr="00A9432D">
        <w:rPr>
          <w:rFonts w:cs="Calibri"/>
          <w:color w:val="auto"/>
          <w:szCs w:val="24"/>
        </w:rPr>
        <w:t xml:space="preserve"> </w:t>
      </w:r>
      <w:r w:rsidR="0025160F">
        <w:rPr>
          <w:rFonts w:cs="Calibri"/>
          <w:color w:val="auto"/>
          <w:szCs w:val="24"/>
        </w:rPr>
        <w:t>o</w:t>
      </w:r>
      <w:r w:rsidRPr="00A9432D">
        <w:rPr>
          <w:rFonts w:cs="Calibri"/>
          <w:color w:val="auto"/>
          <w:szCs w:val="24"/>
        </w:rPr>
        <w:t xml:space="preserve">ne or more assessment component is assessed formatively (e.g. a literature review contributing to a dissertation might be formally peer assessed for feedback, the dissertation containing the literature review is summatively teacher-assessed). </w:t>
      </w:r>
    </w:p>
    <w:p w14:paraId="65DAEC4A" w14:textId="1ADFA3CB" w:rsidR="00AE4C4D" w:rsidRPr="00A9432D" w:rsidRDefault="00AE4C4D" w:rsidP="00AE4C4D">
      <w:pPr>
        <w:pStyle w:val="ListParagraph"/>
        <w:numPr>
          <w:ilvl w:val="0"/>
          <w:numId w:val="28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Grant Application:</w:t>
      </w:r>
      <w:r w:rsidRPr="00A9432D">
        <w:rPr>
          <w:rFonts w:cs="Calibri"/>
          <w:color w:val="auto"/>
          <w:szCs w:val="24"/>
        </w:rPr>
        <w:t xml:space="preserve"> </w:t>
      </w:r>
      <w:r w:rsidR="0025160F">
        <w:rPr>
          <w:rFonts w:cs="Calibri"/>
          <w:color w:val="auto"/>
          <w:szCs w:val="24"/>
        </w:rPr>
        <w:t>s</w:t>
      </w:r>
      <w:r w:rsidRPr="00A9432D">
        <w:rPr>
          <w:rFonts w:cs="Calibri"/>
          <w:color w:val="auto"/>
          <w:szCs w:val="24"/>
        </w:rPr>
        <w:t xml:space="preserve">tudents develop a proposal and pitch for a final year project / dissertation / thesis. </w:t>
      </w:r>
    </w:p>
    <w:p w14:paraId="3BB8DA3B" w14:textId="322ADBAC" w:rsidR="00AF1384" w:rsidRPr="00A9432D" w:rsidRDefault="00AF1384" w:rsidP="0037150A">
      <w:pPr>
        <w:pStyle w:val="ListParagraph"/>
        <w:numPr>
          <w:ilvl w:val="0"/>
          <w:numId w:val="28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Essay plan:</w:t>
      </w:r>
      <w:r w:rsidRPr="00A9432D">
        <w:rPr>
          <w:rFonts w:cs="Calibri"/>
          <w:color w:val="auto"/>
          <w:szCs w:val="24"/>
        </w:rPr>
        <w:t xml:space="preserve"> </w:t>
      </w:r>
      <w:r w:rsidR="0025160F">
        <w:rPr>
          <w:rFonts w:cs="Calibri"/>
          <w:color w:val="auto"/>
          <w:szCs w:val="24"/>
        </w:rPr>
        <w:t>s</w:t>
      </w:r>
      <w:r w:rsidR="00B0760F" w:rsidRPr="00A9432D">
        <w:rPr>
          <w:rFonts w:cs="Calibri"/>
          <w:color w:val="auto"/>
          <w:szCs w:val="24"/>
        </w:rPr>
        <w:t>tudents prepare an essay ‘</w:t>
      </w:r>
      <w:r w:rsidRPr="00A9432D">
        <w:rPr>
          <w:rFonts w:cs="Calibri"/>
          <w:color w:val="auto"/>
          <w:szCs w:val="24"/>
        </w:rPr>
        <w:t>skeleton</w:t>
      </w:r>
      <w:r w:rsidR="00B0760F" w:rsidRPr="00A9432D">
        <w:rPr>
          <w:rFonts w:cs="Calibri"/>
          <w:color w:val="auto"/>
          <w:szCs w:val="24"/>
        </w:rPr>
        <w:t>’</w:t>
      </w:r>
      <w:r w:rsidRPr="00A9432D">
        <w:rPr>
          <w:rFonts w:cs="Calibri"/>
          <w:color w:val="auto"/>
          <w:szCs w:val="24"/>
        </w:rPr>
        <w:t xml:space="preserve"> </w:t>
      </w:r>
      <w:r w:rsidR="00B0760F" w:rsidRPr="00A9432D">
        <w:rPr>
          <w:rFonts w:cs="Calibri"/>
          <w:color w:val="auto"/>
          <w:szCs w:val="24"/>
        </w:rPr>
        <w:t>to include</w:t>
      </w:r>
      <w:r w:rsidRPr="00A9432D">
        <w:rPr>
          <w:rFonts w:cs="Calibri"/>
          <w:color w:val="auto"/>
          <w:szCs w:val="24"/>
        </w:rPr>
        <w:t xml:space="preserve"> arguments, </w:t>
      </w:r>
      <w:r w:rsidR="00B0760F" w:rsidRPr="00A9432D">
        <w:rPr>
          <w:rFonts w:cs="Calibri"/>
          <w:color w:val="auto"/>
          <w:szCs w:val="24"/>
        </w:rPr>
        <w:t>key ideas,</w:t>
      </w:r>
      <w:r w:rsidRPr="00A9432D">
        <w:rPr>
          <w:rFonts w:cs="Calibri"/>
          <w:color w:val="auto"/>
          <w:szCs w:val="24"/>
        </w:rPr>
        <w:t xml:space="preserve"> and </w:t>
      </w:r>
      <w:r w:rsidR="00B0760F" w:rsidRPr="00A9432D">
        <w:rPr>
          <w:rFonts w:cs="Calibri"/>
          <w:color w:val="auto"/>
          <w:szCs w:val="24"/>
        </w:rPr>
        <w:t xml:space="preserve">initial </w:t>
      </w:r>
      <w:r w:rsidRPr="00A9432D">
        <w:rPr>
          <w:rFonts w:cs="Calibri"/>
          <w:color w:val="auto"/>
          <w:szCs w:val="24"/>
        </w:rPr>
        <w:t>conclusions to be</w:t>
      </w:r>
      <w:r w:rsidR="00B0760F" w:rsidRPr="00A9432D">
        <w:rPr>
          <w:rFonts w:cs="Calibri"/>
          <w:color w:val="auto"/>
          <w:szCs w:val="24"/>
        </w:rPr>
        <w:t xml:space="preserve"> developed further</w:t>
      </w:r>
      <w:r w:rsidRPr="00A9432D">
        <w:rPr>
          <w:rFonts w:cs="Calibri"/>
          <w:color w:val="auto"/>
          <w:szCs w:val="24"/>
        </w:rPr>
        <w:t xml:space="preserve">. </w:t>
      </w:r>
    </w:p>
    <w:p w14:paraId="2B87DACC" w14:textId="209250B0" w:rsidR="00AF1384" w:rsidRPr="00A9432D" w:rsidRDefault="00AF1384" w:rsidP="0037150A">
      <w:pPr>
        <w:pStyle w:val="ListParagraph"/>
        <w:numPr>
          <w:ilvl w:val="0"/>
          <w:numId w:val="28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Annotated Bibliography:</w:t>
      </w:r>
      <w:r w:rsidRPr="00A9432D">
        <w:rPr>
          <w:rFonts w:cs="Calibri"/>
          <w:color w:val="auto"/>
          <w:szCs w:val="24"/>
        </w:rPr>
        <w:t xml:space="preserve"> </w:t>
      </w:r>
      <w:r w:rsidR="0025160F">
        <w:rPr>
          <w:rFonts w:cs="Calibri"/>
          <w:color w:val="auto"/>
          <w:szCs w:val="24"/>
        </w:rPr>
        <w:t>s</w:t>
      </w:r>
      <w:r w:rsidR="00706627">
        <w:rPr>
          <w:rFonts w:cs="Calibri"/>
          <w:color w:val="auto"/>
          <w:szCs w:val="24"/>
        </w:rPr>
        <w:t>tudents contextualise th</w:t>
      </w:r>
      <w:r w:rsidR="00CB085D">
        <w:rPr>
          <w:rFonts w:cs="Calibri"/>
          <w:color w:val="auto"/>
          <w:szCs w:val="24"/>
        </w:rPr>
        <w:t xml:space="preserve">e sources they are citing or using to inform their research/assessment, </w:t>
      </w:r>
      <w:r w:rsidR="005223A0">
        <w:rPr>
          <w:rFonts w:cs="Calibri"/>
          <w:color w:val="auto"/>
          <w:szCs w:val="24"/>
        </w:rPr>
        <w:t>typically providing a critical commentary on each one and its relevance/</w:t>
      </w:r>
      <w:r w:rsidR="00FD6829">
        <w:rPr>
          <w:rFonts w:cs="Calibri"/>
          <w:color w:val="auto"/>
          <w:szCs w:val="24"/>
        </w:rPr>
        <w:t>link to the project</w:t>
      </w:r>
      <w:r w:rsidR="00373308">
        <w:rPr>
          <w:rFonts w:cs="Calibri"/>
          <w:color w:val="auto"/>
          <w:szCs w:val="24"/>
        </w:rPr>
        <w:t>’s research questions</w:t>
      </w:r>
      <w:r w:rsidR="00FD6829">
        <w:rPr>
          <w:rFonts w:cs="Calibri"/>
          <w:color w:val="auto"/>
          <w:szCs w:val="24"/>
        </w:rPr>
        <w:t xml:space="preserve">. </w:t>
      </w:r>
    </w:p>
    <w:p w14:paraId="15E17E55" w14:textId="103C06B7" w:rsidR="00AF1384" w:rsidRPr="00A9432D" w:rsidRDefault="00AF1384" w:rsidP="0037150A">
      <w:pPr>
        <w:pStyle w:val="ListParagraph"/>
        <w:numPr>
          <w:ilvl w:val="0"/>
          <w:numId w:val="28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Laboratory Notebook:</w:t>
      </w:r>
      <w:r w:rsidRPr="00A9432D">
        <w:rPr>
          <w:rFonts w:cs="Calibri"/>
          <w:color w:val="auto"/>
          <w:szCs w:val="24"/>
        </w:rPr>
        <w:t xml:space="preserve"> </w:t>
      </w:r>
      <w:r w:rsidR="0025160F">
        <w:rPr>
          <w:rFonts w:cs="Calibri"/>
          <w:color w:val="auto"/>
          <w:szCs w:val="24"/>
        </w:rPr>
        <w:t>s</w:t>
      </w:r>
      <w:r w:rsidR="009B3A9C">
        <w:rPr>
          <w:rFonts w:cs="Calibri"/>
          <w:color w:val="auto"/>
          <w:szCs w:val="24"/>
        </w:rPr>
        <w:t>tudent</w:t>
      </w:r>
      <w:r w:rsidRPr="00A9432D">
        <w:rPr>
          <w:rFonts w:cs="Calibri"/>
          <w:color w:val="auto"/>
          <w:szCs w:val="24"/>
        </w:rPr>
        <w:t xml:space="preserve"> document</w:t>
      </w:r>
      <w:r w:rsidR="009B3A9C">
        <w:rPr>
          <w:rFonts w:cs="Calibri"/>
          <w:color w:val="auto"/>
          <w:szCs w:val="24"/>
        </w:rPr>
        <w:t>ation of</w:t>
      </w:r>
      <w:r w:rsidRPr="00A9432D">
        <w:rPr>
          <w:rFonts w:cs="Calibri"/>
          <w:color w:val="auto"/>
          <w:szCs w:val="24"/>
        </w:rPr>
        <w:t xml:space="preserve"> </w:t>
      </w:r>
      <w:r w:rsidR="00AE0824">
        <w:rPr>
          <w:rFonts w:cs="Calibri"/>
          <w:color w:val="auto"/>
          <w:szCs w:val="24"/>
        </w:rPr>
        <w:t>an experimental</w:t>
      </w:r>
      <w:r w:rsidRPr="00A9432D">
        <w:rPr>
          <w:rFonts w:cs="Calibri"/>
          <w:color w:val="auto"/>
          <w:szCs w:val="24"/>
        </w:rPr>
        <w:t xml:space="preserve"> process undertaken</w:t>
      </w:r>
      <w:r w:rsidR="00F0065C">
        <w:rPr>
          <w:rFonts w:cs="Calibri"/>
          <w:color w:val="auto"/>
          <w:szCs w:val="24"/>
        </w:rPr>
        <w:t xml:space="preserve"> often captures challenges discovered and addressed </w:t>
      </w:r>
      <w:r w:rsidR="00237F01">
        <w:rPr>
          <w:rFonts w:cs="Calibri"/>
          <w:color w:val="auto"/>
          <w:szCs w:val="24"/>
        </w:rPr>
        <w:t>across a series of lab experiments. This c</w:t>
      </w:r>
      <w:r w:rsidR="00F0065C">
        <w:rPr>
          <w:rFonts w:cs="Calibri"/>
          <w:color w:val="auto"/>
          <w:szCs w:val="24"/>
        </w:rPr>
        <w:t xml:space="preserve">ould be image-captured and submitted alongside major assessment as contributing to evidence of thought ownership/engagement. </w:t>
      </w:r>
      <w:r w:rsidRPr="00A9432D">
        <w:rPr>
          <w:rFonts w:cs="Calibri"/>
          <w:color w:val="auto"/>
          <w:szCs w:val="24"/>
        </w:rPr>
        <w:t xml:space="preserve"> </w:t>
      </w:r>
    </w:p>
    <w:p w14:paraId="6F2F3E5A" w14:textId="4B73DBC1" w:rsidR="00BD134B" w:rsidRPr="00A9432D" w:rsidRDefault="00BD134B" w:rsidP="0037150A">
      <w:pPr>
        <w:pStyle w:val="ListParagraph"/>
        <w:numPr>
          <w:ilvl w:val="0"/>
          <w:numId w:val="28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Reflective Journal</w:t>
      </w:r>
      <w:r w:rsidR="00D60108" w:rsidRPr="00A9432D">
        <w:rPr>
          <w:rFonts w:cs="Calibri"/>
          <w:b/>
          <w:color w:val="auto"/>
          <w:szCs w:val="24"/>
        </w:rPr>
        <w:t xml:space="preserve"> Entries</w:t>
      </w:r>
      <w:r w:rsidRPr="00A9432D">
        <w:rPr>
          <w:rFonts w:cs="Calibri"/>
          <w:b/>
          <w:color w:val="auto"/>
          <w:szCs w:val="24"/>
        </w:rPr>
        <w:t>:</w:t>
      </w:r>
      <w:r w:rsidRPr="00A9432D">
        <w:rPr>
          <w:rFonts w:cs="Calibri"/>
          <w:color w:val="auto"/>
          <w:szCs w:val="24"/>
        </w:rPr>
        <w:t xml:space="preserve"> submitted and assessed onlin</w:t>
      </w:r>
      <w:r w:rsidR="0025160F">
        <w:rPr>
          <w:rFonts w:cs="Calibri"/>
          <w:color w:val="auto"/>
          <w:szCs w:val="24"/>
        </w:rPr>
        <w:t>e—</w:t>
      </w:r>
      <w:r w:rsidRPr="00A9432D">
        <w:rPr>
          <w:rFonts w:cs="Calibri"/>
          <w:color w:val="auto"/>
          <w:szCs w:val="24"/>
        </w:rPr>
        <w:t xml:space="preserve"> used as tool for assessment wherever a repository of evidence, combined with a reflective analysis of the process and outcomes, is prepared for assessment and validation against a set of external criteria. </w:t>
      </w:r>
    </w:p>
    <w:p w14:paraId="4649E956" w14:textId="585EA505" w:rsidR="00AF1384" w:rsidRPr="00A9432D" w:rsidRDefault="00AF1384" w:rsidP="0037150A">
      <w:pPr>
        <w:pStyle w:val="ListParagraph"/>
        <w:numPr>
          <w:ilvl w:val="0"/>
          <w:numId w:val="28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Discussion Board:</w:t>
      </w:r>
      <w:r w:rsidRPr="00A9432D">
        <w:rPr>
          <w:rFonts w:cs="Calibri"/>
          <w:color w:val="auto"/>
          <w:szCs w:val="24"/>
        </w:rPr>
        <w:t xml:space="preserve"> </w:t>
      </w:r>
      <w:proofErr w:type="gramStart"/>
      <w:r w:rsidR="0025160F">
        <w:rPr>
          <w:rFonts w:cs="Calibri"/>
          <w:color w:val="auto"/>
          <w:szCs w:val="24"/>
        </w:rPr>
        <w:t>t</w:t>
      </w:r>
      <w:r w:rsidR="00E816AF">
        <w:rPr>
          <w:rFonts w:cs="Calibri"/>
          <w:color w:val="auto"/>
          <w:szCs w:val="24"/>
        </w:rPr>
        <w:t>ypically</w:t>
      </w:r>
      <w:proofErr w:type="gramEnd"/>
      <w:r w:rsidR="00E816AF">
        <w:rPr>
          <w:rFonts w:cs="Calibri"/>
          <w:color w:val="auto"/>
          <w:szCs w:val="24"/>
        </w:rPr>
        <w:t xml:space="preserve"> a text-driven </w:t>
      </w:r>
      <w:r w:rsidR="00534F3C">
        <w:rPr>
          <w:rFonts w:cs="Calibri"/>
          <w:color w:val="auto"/>
          <w:szCs w:val="24"/>
        </w:rPr>
        <w:t>area where students can ‘post’ comments/reflections and interact</w:t>
      </w:r>
      <w:r w:rsidR="003E0B0E" w:rsidRPr="00A9432D">
        <w:rPr>
          <w:rFonts w:cs="Calibri"/>
          <w:color w:val="auto"/>
          <w:szCs w:val="24"/>
        </w:rPr>
        <w:t xml:space="preserve"> with each other. </w:t>
      </w:r>
      <w:r w:rsidR="00CC6ED5">
        <w:rPr>
          <w:rFonts w:cs="Calibri"/>
          <w:color w:val="auto"/>
          <w:szCs w:val="24"/>
        </w:rPr>
        <w:t>Can</w:t>
      </w:r>
      <w:r w:rsidR="003E0B0E" w:rsidRPr="00A9432D">
        <w:rPr>
          <w:rFonts w:cs="Calibri"/>
          <w:color w:val="auto"/>
          <w:szCs w:val="24"/>
        </w:rPr>
        <w:t xml:space="preserve"> be assessed qualitatively or quantitatively</w:t>
      </w:r>
      <w:r w:rsidR="00CC6ED5">
        <w:rPr>
          <w:rFonts w:cs="Calibri"/>
          <w:color w:val="auto"/>
          <w:szCs w:val="24"/>
        </w:rPr>
        <w:t xml:space="preserve"> (</w:t>
      </w:r>
      <w:proofErr w:type="spellStart"/>
      <w:r w:rsidR="00CC6ED5">
        <w:rPr>
          <w:rFonts w:cs="Calibri"/>
          <w:color w:val="auto"/>
          <w:szCs w:val="24"/>
        </w:rPr>
        <w:t>e.g</w:t>
      </w:r>
      <w:proofErr w:type="spellEnd"/>
      <w:r w:rsidR="00CC6ED5">
        <w:rPr>
          <w:rFonts w:cs="Calibri"/>
          <w:color w:val="auto"/>
          <w:szCs w:val="24"/>
        </w:rPr>
        <w:t xml:space="preserve"> by number of posts)</w:t>
      </w:r>
      <w:r w:rsidR="003E0B0E" w:rsidRPr="00A9432D">
        <w:rPr>
          <w:rFonts w:cs="Calibri"/>
          <w:color w:val="auto"/>
          <w:szCs w:val="24"/>
        </w:rPr>
        <w:t xml:space="preserve">. </w:t>
      </w:r>
      <w:r w:rsidRPr="00A9432D">
        <w:rPr>
          <w:rFonts w:cs="Calibri"/>
          <w:color w:val="auto"/>
          <w:szCs w:val="24"/>
        </w:rPr>
        <w:t xml:space="preserve"> </w:t>
      </w:r>
    </w:p>
    <w:p w14:paraId="6E7D32B1" w14:textId="506EA665" w:rsidR="003F4913" w:rsidRPr="00A9432D" w:rsidRDefault="003F4913" w:rsidP="0037150A">
      <w:pPr>
        <w:pStyle w:val="ListParagraph"/>
        <w:numPr>
          <w:ilvl w:val="0"/>
          <w:numId w:val="28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Patchwork Test:</w:t>
      </w:r>
      <w:r w:rsidRPr="00A9432D">
        <w:rPr>
          <w:rFonts w:cs="Calibri"/>
          <w:color w:val="auto"/>
          <w:szCs w:val="24"/>
        </w:rPr>
        <w:t xml:space="preserve"> </w:t>
      </w:r>
      <w:r w:rsidR="0025160F">
        <w:rPr>
          <w:rFonts w:cs="Calibri"/>
          <w:color w:val="auto"/>
          <w:szCs w:val="24"/>
        </w:rPr>
        <w:t>s</w:t>
      </w:r>
      <w:r w:rsidR="005222EA" w:rsidRPr="00A9432D">
        <w:rPr>
          <w:rFonts w:cs="Calibri"/>
          <w:color w:val="auto"/>
          <w:szCs w:val="24"/>
        </w:rPr>
        <w:t>tudents produce a</w:t>
      </w:r>
      <w:r w:rsidRPr="00A9432D">
        <w:rPr>
          <w:rFonts w:cs="Calibri"/>
          <w:color w:val="auto"/>
          <w:szCs w:val="24"/>
        </w:rPr>
        <w:t xml:space="preserve"> series of short</w:t>
      </w:r>
      <w:r w:rsidR="00AE4C4D" w:rsidRPr="00A9432D">
        <w:rPr>
          <w:rFonts w:cs="Calibri"/>
          <w:color w:val="auto"/>
          <w:szCs w:val="24"/>
        </w:rPr>
        <w:t xml:space="preserve"> individual</w:t>
      </w:r>
      <w:r w:rsidRPr="00A9432D">
        <w:rPr>
          <w:rFonts w:cs="Calibri"/>
          <w:color w:val="auto"/>
          <w:szCs w:val="24"/>
        </w:rPr>
        <w:t xml:space="preserve"> pieces of writing, carried out at regular intervals throughout a module - typically over a term or semester. Writing is shared with other students in small working groups of four or five. </w:t>
      </w:r>
    </w:p>
    <w:p w14:paraId="42AD4418" w14:textId="4B7E67F6" w:rsidR="009E07E0" w:rsidRPr="00A9432D" w:rsidRDefault="004163FF" w:rsidP="009E07E0">
      <w:pPr>
        <w:pStyle w:val="ListParagraph"/>
        <w:numPr>
          <w:ilvl w:val="0"/>
          <w:numId w:val="28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Peer teaching or Artefacts developed for peers</w:t>
      </w:r>
      <w:r w:rsidRPr="00A9432D">
        <w:rPr>
          <w:rFonts w:cs="Calibri"/>
          <w:color w:val="auto"/>
          <w:szCs w:val="24"/>
        </w:rPr>
        <w:t xml:space="preserve">: </w:t>
      </w:r>
      <w:r w:rsidR="0025160F">
        <w:rPr>
          <w:rFonts w:cs="Calibri"/>
          <w:color w:val="auto"/>
          <w:szCs w:val="24"/>
        </w:rPr>
        <w:t>s</w:t>
      </w:r>
      <w:r w:rsidRPr="00A9432D">
        <w:rPr>
          <w:rFonts w:cs="Calibri"/>
          <w:color w:val="auto"/>
          <w:szCs w:val="24"/>
        </w:rPr>
        <w:t xml:space="preserve">tudents develop learning resources/materials that support the learning activities and/or the evaluation and assessment planned for a course of study. </w:t>
      </w:r>
    </w:p>
    <w:p w14:paraId="4E5C9FCA" w14:textId="4CB532A7" w:rsidR="00C215FA" w:rsidRPr="007A16DE" w:rsidRDefault="00EA0201" w:rsidP="00F10909">
      <w:pPr>
        <w:pStyle w:val="ListParagraph"/>
        <w:numPr>
          <w:ilvl w:val="0"/>
          <w:numId w:val="30"/>
        </w:numPr>
        <w:spacing w:after="33" w:line="256" w:lineRule="auto"/>
        <w:rPr>
          <w:rFonts w:eastAsiaTheme="majorEastAsia" w:cs="Calibri"/>
          <w:bCs/>
          <w:color w:val="auto"/>
          <w:szCs w:val="24"/>
        </w:rPr>
      </w:pPr>
      <w:r w:rsidRPr="007A16DE">
        <w:rPr>
          <w:rFonts w:cs="Calibri"/>
          <w:b/>
          <w:color w:val="auto"/>
          <w:szCs w:val="24"/>
        </w:rPr>
        <w:t>Poster Presentation:</w:t>
      </w:r>
      <w:r w:rsidRPr="007A16DE">
        <w:rPr>
          <w:rFonts w:cs="Calibri"/>
          <w:color w:val="auto"/>
          <w:szCs w:val="24"/>
        </w:rPr>
        <w:t xml:space="preserve"> </w:t>
      </w:r>
      <w:r w:rsidR="0025160F">
        <w:rPr>
          <w:rFonts w:cs="Calibri"/>
          <w:color w:val="auto"/>
          <w:szCs w:val="24"/>
        </w:rPr>
        <w:t>s</w:t>
      </w:r>
      <w:r w:rsidR="00DF315E" w:rsidRPr="007A16DE">
        <w:rPr>
          <w:rFonts w:cs="Calibri"/>
          <w:color w:val="auto"/>
          <w:szCs w:val="24"/>
        </w:rPr>
        <w:t xml:space="preserve">tudents condense key messages from a research corpus and rearticulate it with visual supports and references to communicate to a different audience. </w:t>
      </w:r>
      <w:r w:rsidR="00C215FA" w:rsidRPr="007A16DE">
        <w:rPr>
          <w:rFonts w:cs="Calibri"/>
          <w:b/>
          <w:bCs/>
          <w:color w:val="auto"/>
          <w:szCs w:val="24"/>
        </w:rPr>
        <w:br w:type="page"/>
      </w:r>
    </w:p>
    <w:p w14:paraId="0C7E21EB" w14:textId="678823E1" w:rsidR="00AF1384" w:rsidRPr="00A9432D" w:rsidRDefault="0085311B" w:rsidP="00A61DA4">
      <w:pPr>
        <w:pStyle w:val="Heading1"/>
        <w:rPr>
          <w:color w:val="auto"/>
          <w:lang w:val="en-IE"/>
        </w:rPr>
      </w:pPr>
      <w:bookmarkStart w:id="5" w:name="_Toc70340520"/>
      <w:r w:rsidRPr="00A9432D">
        <w:rPr>
          <w:color w:val="auto"/>
          <w:lang w:val="en-IE"/>
        </w:rPr>
        <w:lastRenderedPageBreak/>
        <w:t>Holistic Assessment</w:t>
      </w:r>
      <w:r w:rsidR="00FB2685" w:rsidRPr="00A9432D">
        <w:rPr>
          <w:color w:val="auto"/>
          <w:lang w:val="en-IE"/>
        </w:rPr>
        <w:t xml:space="preserve"> (often </w:t>
      </w:r>
      <w:proofErr w:type="gramStart"/>
      <w:r w:rsidR="00FB2685" w:rsidRPr="00A9432D">
        <w:rPr>
          <w:color w:val="auto"/>
          <w:lang w:val="en-IE"/>
        </w:rPr>
        <w:t>outward-facing</w:t>
      </w:r>
      <w:proofErr w:type="gramEnd"/>
      <w:r w:rsidR="00FB2685" w:rsidRPr="00A9432D">
        <w:rPr>
          <w:color w:val="auto"/>
          <w:lang w:val="en-IE"/>
        </w:rPr>
        <w:t xml:space="preserve"> ‘authentic’ assessment</w:t>
      </w:r>
      <w:r w:rsidR="003022BA" w:rsidRPr="00A9432D">
        <w:rPr>
          <w:color w:val="auto"/>
          <w:lang w:val="en-IE"/>
        </w:rPr>
        <w:t xml:space="preserve"> practices</w:t>
      </w:r>
      <w:r w:rsidR="00FB2685" w:rsidRPr="00A9432D">
        <w:rPr>
          <w:color w:val="auto"/>
          <w:lang w:val="en-IE"/>
        </w:rPr>
        <w:t>)</w:t>
      </w:r>
      <w:bookmarkEnd w:id="5"/>
    </w:p>
    <w:p w14:paraId="1C2142A0" w14:textId="346A8851" w:rsidR="00D820B8" w:rsidRPr="00A9432D" w:rsidRDefault="003022BA" w:rsidP="00D820B8">
      <w:pPr>
        <w:spacing w:after="33" w:line="256" w:lineRule="auto"/>
        <w:rPr>
          <w:rFonts w:cs="Calibri"/>
          <w:color w:val="auto"/>
          <w:szCs w:val="24"/>
          <w:lang w:val="en-IE"/>
        </w:rPr>
      </w:pPr>
      <w:r w:rsidRPr="00A9432D">
        <w:rPr>
          <w:color w:val="auto"/>
          <w:lang w:val="en-IE"/>
        </w:rPr>
        <w:t>These assessment practices often require</w:t>
      </w:r>
      <w:r w:rsidR="00D820B8" w:rsidRPr="00A9432D">
        <w:rPr>
          <w:color w:val="auto"/>
          <w:lang w:val="en-IE"/>
        </w:rPr>
        <w:t xml:space="preserve"> students</w:t>
      </w:r>
      <w:r w:rsidRPr="00A9432D">
        <w:rPr>
          <w:color w:val="auto"/>
          <w:lang w:val="en-IE"/>
        </w:rPr>
        <w:t xml:space="preserve"> to demonstrate </w:t>
      </w:r>
      <w:r w:rsidR="00DF315E" w:rsidRPr="00A9432D">
        <w:rPr>
          <w:color w:val="auto"/>
          <w:lang w:val="en-IE"/>
        </w:rPr>
        <w:t>mastery of</w:t>
      </w:r>
      <w:r w:rsidR="00FB2685" w:rsidRPr="00A9432D">
        <w:rPr>
          <w:color w:val="auto"/>
          <w:lang w:val="en-IE"/>
        </w:rPr>
        <w:t xml:space="preserve"> knowledge, skills, and appropriate behaviours</w:t>
      </w:r>
      <w:r w:rsidRPr="00A9432D">
        <w:rPr>
          <w:color w:val="auto"/>
          <w:lang w:val="en-IE"/>
        </w:rPr>
        <w:t xml:space="preserve"> and are often aligned with the ‘outside world’ skills, knowledge, and behaviours required of a graduate</w:t>
      </w:r>
      <w:r w:rsidR="00A70B2B" w:rsidRPr="00A9432D">
        <w:rPr>
          <w:color w:val="auto"/>
          <w:lang w:val="en-IE"/>
        </w:rPr>
        <w:t xml:space="preserve">. </w:t>
      </w:r>
    </w:p>
    <w:p w14:paraId="5E720728" w14:textId="73EE29B7" w:rsidR="00C30CEB" w:rsidRPr="00A9432D" w:rsidRDefault="00C30CEB" w:rsidP="00C30CEB">
      <w:pPr>
        <w:pStyle w:val="ListParagraph"/>
        <w:numPr>
          <w:ilvl w:val="0"/>
          <w:numId w:val="29"/>
        </w:numPr>
        <w:spacing w:after="33" w:line="256" w:lineRule="auto"/>
        <w:rPr>
          <w:rFonts w:cs="Calibri"/>
          <w:b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Research Project:</w:t>
      </w:r>
      <w:r w:rsidRPr="00A9432D">
        <w:rPr>
          <w:rFonts w:cs="Calibri"/>
          <w:color w:val="auto"/>
          <w:szCs w:val="24"/>
        </w:rPr>
        <w:t xml:space="preserve"> Individual or group activity linked to a particular theme or area of focus. May be of different ‘size’ (in terms of credits) and duration. </w:t>
      </w:r>
    </w:p>
    <w:p w14:paraId="0EDEE250" w14:textId="69DA4244" w:rsidR="00A70B2B" w:rsidRPr="00A9432D" w:rsidRDefault="00A70B2B" w:rsidP="00A70B2B">
      <w:pPr>
        <w:pStyle w:val="ListParagraph"/>
        <w:numPr>
          <w:ilvl w:val="0"/>
          <w:numId w:val="29"/>
        </w:numPr>
        <w:spacing w:after="33" w:line="256" w:lineRule="auto"/>
        <w:rPr>
          <w:rFonts w:cs="Calibri"/>
          <w:b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 xml:space="preserve">Open-book Assessment: </w:t>
      </w:r>
      <w:r w:rsidRPr="00A9432D">
        <w:rPr>
          <w:rFonts w:cs="Calibri"/>
          <w:bCs/>
          <w:color w:val="auto"/>
          <w:szCs w:val="24"/>
        </w:rPr>
        <w:t xml:space="preserve">Students have access to learning materials when they are presented with a problem and can use their materials to support them in their response. Best used to assess what a student can do with what they know, rather than ‘what’ they know. </w:t>
      </w:r>
    </w:p>
    <w:p w14:paraId="452315BF" w14:textId="1C941316" w:rsidR="00022B15" w:rsidRPr="00A9432D" w:rsidRDefault="00022B15" w:rsidP="00022B15">
      <w:pPr>
        <w:pStyle w:val="ListParagraph"/>
        <w:numPr>
          <w:ilvl w:val="0"/>
          <w:numId w:val="29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Work-based Placement:</w:t>
      </w:r>
      <w:r w:rsidRPr="00A9432D">
        <w:rPr>
          <w:rFonts w:cs="Calibri"/>
          <w:color w:val="auto"/>
          <w:szCs w:val="24"/>
        </w:rPr>
        <w:t xml:space="preserve"> Students on a </w:t>
      </w:r>
      <w:r w:rsidR="00F27565" w:rsidRPr="00A9432D">
        <w:rPr>
          <w:rFonts w:cs="Calibri"/>
          <w:color w:val="auto"/>
          <w:szCs w:val="24"/>
        </w:rPr>
        <w:t xml:space="preserve">work-based </w:t>
      </w:r>
      <w:r w:rsidRPr="00A9432D">
        <w:rPr>
          <w:rFonts w:cs="Calibri"/>
          <w:color w:val="auto"/>
          <w:szCs w:val="24"/>
        </w:rPr>
        <w:t xml:space="preserve">placement are assessed on what they do and how they </w:t>
      </w:r>
      <w:r w:rsidR="003B67B9" w:rsidRPr="00A9432D">
        <w:rPr>
          <w:rFonts w:cs="Calibri"/>
          <w:color w:val="auto"/>
          <w:szCs w:val="24"/>
        </w:rPr>
        <w:t>do it, often aligned to an explicit set of professional standards shared by a professional or regulatory body (e.g. in clinical, educational, engineering, etc)</w:t>
      </w:r>
      <w:r w:rsidR="00F27565" w:rsidRPr="00A9432D">
        <w:rPr>
          <w:rFonts w:cs="Calibri"/>
          <w:color w:val="auto"/>
          <w:szCs w:val="24"/>
        </w:rPr>
        <w:t xml:space="preserve">, or on how they develop during a work-based placement. </w:t>
      </w:r>
    </w:p>
    <w:p w14:paraId="6AC24DC5" w14:textId="3A07AF3C" w:rsidR="004163FF" w:rsidRPr="00A9432D" w:rsidRDefault="004163FF" w:rsidP="004163FF">
      <w:pPr>
        <w:pStyle w:val="ListParagraph"/>
        <w:numPr>
          <w:ilvl w:val="0"/>
          <w:numId w:val="29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In-Tray Exercise:</w:t>
      </w:r>
      <w:r w:rsidRPr="00A9432D">
        <w:rPr>
          <w:rFonts w:cs="Calibri"/>
          <w:color w:val="auto"/>
          <w:szCs w:val="24"/>
        </w:rPr>
        <w:t xml:space="preserve"> </w:t>
      </w:r>
      <w:r w:rsidR="00A70B2B" w:rsidRPr="00A9432D">
        <w:rPr>
          <w:rFonts w:cs="Calibri"/>
          <w:color w:val="auto"/>
          <w:szCs w:val="24"/>
        </w:rPr>
        <w:t>Students respond to a</w:t>
      </w:r>
      <w:r w:rsidRPr="00A9432D">
        <w:rPr>
          <w:rFonts w:cs="Calibri"/>
          <w:color w:val="auto"/>
          <w:szCs w:val="24"/>
        </w:rPr>
        <w:t xml:space="preserve"> </w:t>
      </w:r>
      <w:proofErr w:type="gramStart"/>
      <w:r w:rsidR="00A70B2B" w:rsidRPr="00A9432D">
        <w:rPr>
          <w:rFonts w:cs="Calibri"/>
          <w:color w:val="auto"/>
          <w:szCs w:val="24"/>
        </w:rPr>
        <w:t>professional</w:t>
      </w:r>
      <w:r w:rsidR="00C621E7" w:rsidRPr="00A9432D">
        <w:rPr>
          <w:rFonts w:cs="Calibri"/>
          <w:color w:val="auto"/>
          <w:szCs w:val="24"/>
        </w:rPr>
        <w:t>ly</w:t>
      </w:r>
      <w:r w:rsidRPr="00A9432D">
        <w:rPr>
          <w:rFonts w:cs="Calibri"/>
          <w:color w:val="auto"/>
          <w:szCs w:val="24"/>
        </w:rPr>
        <w:t>-</w:t>
      </w:r>
      <w:r w:rsidR="00F52136">
        <w:rPr>
          <w:rFonts w:cs="Calibri"/>
          <w:color w:val="auto"/>
          <w:szCs w:val="24"/>
        </w:rPr>
        <w:t>oriented</w:t>
      </w:r>
      <w:proofErr w:type="gramEnd"/>
      <w:r w:rsidR="00C621E7" w:rsidRPr="00A9432D">
        <w:rPr>
          <w:rFonts w:cs="Calibri"/>
          <w:color w:val="auto"/>
          <w:szCs w:val="24"/>
        </w:rPr>
        <w:t xml:space="preserve"> ‘authentic’</w:t>
      </w:r>
      <w:r w:rsidRPr="00A9432D">
        <w:rPr>
          <w:rFonts w:cs="Calibri"/>
          <w:color w:val="auto"/>
          <w:szCs w:val="24"/>
        </w:rPr>
        <w:t xml:space="preserve"> scenario, </w:t>
      </w:r>
      <w:r w:rsidR="00A70B2B" w:rsidRPr="00A9432D">
        <w:rPr>
          <w:rFonts w:cs="Calibri"/>
          <w:color w:val="auto"/>
          <w:szCs w:val="24"/>
        </w:rPr>
        <w:t xml:space="preserve">demonstrating how they might prioritise and manage a real-world set of tasks such as </w:t>
      </w:r>
      <w:r w:rsidR="003B7722">
        <w:rPr>
          <w:rFonts w:cs="Calibri"/>
          <w:color w:val="auto"/>
          <w:szCs w:val="24"/>
        </w:rPr>
        <w:t>i</w:t>
      </w:r>
      <w:r w:rsidRPr="00A9432D">
        <w:rPr>
          <w:rFonts w:cs="Calibri"/>
          <w:color w:val="auto"/>
          <w:szCs w:val="24"/>
        </w:rPr>
        <w:t xml:space="preserve">ncluding telephone calls, emails, complaints and reports. </w:t>
      </w:r>
    </w:p>
    <w:p w14:paraId="6644FCC4" w14:textId="7CDF4411" w:rsidR="00C621E7" w:rsidRPr="00A9432D" w:rsidRDefault="00C621E7" w:rsidP="00C621E7">
      <w:pPr>
        <w:pStyle w:val="ListParagraph"/>
        <w:numPr>
          <w:ilvl w:val="0"/>
          <w:numId w:val="29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Professional Competence</w:t>
      </w:r>
      <w:r w:rsidR="00C30CEB" w:rsidRPr="00A9432D">
        <w:rPr>
          <w:rFonts w:cs="Calibri"/>
          <w:b/>
          <w:color w:val="auto"/>
          <w:szCs w:val="24"/>
        </w:rPr>
        <w:t xml:space="preserve"> Assessment</w:t>
      </w:r>
      <w:r w:rsidRPr="00A9432D">
        <w:rPr>
          <w:rFonts w:cs="Calibri"/>
          <w:b/>
          <w:color w:val="auto"/>
          <w:szCs w:val="24"/>
        </w:rPr>
        <w:t>:</w:t>
      </w:r>
      <w:r w:rsidRPr="00A9432D">
        <w:rPr>
          <w:rFonts w:cs="Calibri"/>
          <w:color w:val="auto"/>
          <w:szCs w:val="24"/>
        </w:rPr>
        <w:t xml:space="preserve"> Students are assessed </w:t>
      </w:r>
      <w:r w:rsidR="00C30CEB" w:rsidRPr="00A9432D">
        <w:rPr>
          <w:rFonts w:cs="Calibri"/>
          <w:color w:val="auto"/>
          <w:szCs w:val="24"/>
        </w:rPr>
        <w:t xml:space="preserve">against </w:t>
      </w:r>
      <w:r w:rsidRPr="00A9432D">
        <w:rPr>
          <w:rFonts w:cs="Calibri"/>
          <w:color w:val="auto"/>
          <w:szCs w:val="24"/>
        </w:rPr>
        <w:t>competence</w:t>
      </w:r>
      <w:r w:rsidR="00C30CEB" w:rsidRPr="00A9432D">
        <w:rPr>
          <w:rFonts w:cs="Calibri"/>
          <w:color w:val="auto"/>
          <w:szCs w:val="24"/>
        </w:rPr>
        <w:t xml:space="preserve"> standards</w:t>
      </w:r>
      <w:r w:rsidRPr="00A9432D">
        <w:rPr>
          <w:rFonts w:cs="Calibri"/>
          <w:color w:val="auto"/>
          <w:szCs w:val="24"/>
        </w:rPr>
        <w:t xml:space="preserve"> (e.g. in medicine, nursing, and aligned professions) to become safe, caring, competent decision-makers who are willing to accept personal and professional accountability. </w:t>
      </w:r>
    </w:p>
    <w:p w14:paraId="72F6E155" w14:textId="2613FDDA" w:rsidR="00AF1384" w:rsidRPr="00A9432D" w:rsidRDefault="00C621E7" w:rsidP="004163FF">
      <w:pPr>
        <w:pStyle w:val="ListParagraph"/>
        <w:numPr>
          <w:ilvl w:val="0"/>
          <w:numId w:val="29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Long Case-Trigger Scenario</w:t>
      </w:r>
      <w:r w:rsidR="00AF1384" w:rsidRPr="00A9432D">
        <w:rPr>
          <w:rFonts w:cs="Calibri"/>
          <w:b/>
          <w:color w:val="auto"/>
          <w:szCs w:val="24"/>
        </w:rPr>
        <w:t>:</w:t>
      </w:r>
      <w:r w:rsidR="00AF1384" w:rsidRPr="00A9432D">
        <w:rPr>
          <w:rFonts w:cs="Calibri"/>
          <w:color w:val="auto"/>
          <w:szCs w:val="24"/>
        </w:rPr>
        <w:t xml:space="preserve"> </w:t>
      </w:r>
      <w:r w:rsidRPr="00A9432D">
        <w:rPr>
          <w:rFonts w:cs="Calibri"/>
          <w:color w:val="auto"/>
          <w:szCs w:val="24"/>
        </w:rPr>
        <w:t>Learners are assessed on how they respond to/</w:t>
      </w:r>
      <w:r w:rsidR="00C15205" w:rsidRPr="00A9432D">
        <w:rPr>
          <w:rFonts w:cs="Calibri"/>
          <w:color w:val="auto"/>
          <w:szCs w:val="24"/>
        </w:rPr>
        <w:t xml:space="preserve">engage with a complex case scenario. Often used with medical trainees to enhance practical skills. </w:t>
      </w:r>
      <w:r w:rsidRPr="00A9432D">
        <w:rPr>
          <w:rFonts w:cs="Calibri"/>
          <w:color w:val="auto"/>
          <w:szCs w:val="24"/>
        </w:rPr>
        <w:t xml:space="preserve"> </w:t>
      </w:r>
    </w:p>
    <w:p w14:paraId="6BD8BAAA" w14:textId="4C5B5995" w:rsidR="002F11FA" w:rsidRPr="00A9432D" w:rsidRDefault="002F11FA" w:rsidP="002F11FA">
      <w:pPr>
        <w:pStyle w:val="ListParagraph"/>
        <w:numPr>
          <w:ilvl w:val="0"/>
          <w:numId w:val="29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Assessment Stations:</w:t>
      </w:r>
      <w:r w:rsidRPr="00A9432D">
        <w:rPr>
          <w:rFonts w:cs="Calibri"/>
          <w:color w:val="auto"/>
          <w:szCs w:val="24"/>
        </w:rPr>
        <w:t xml:space="preserve"> Students move between different stations, each of which focuses on </w:t>
      </w:r>
      <w:r w:rsidR="00554B1A">
        <w:rPr>
          <w:rFonts w:cs="Calibri"/>
          <w:color w:val="auto"/>
          <w:szCs w:val="24"/>
        </w:rPr>
        <w:t>enabling the assessment of</w:t>
      </w:r>
      <w:r w:rsidRPr="00A9432D">
        <w:rPr>
          <w:rFonts w:cs="Calibri"/>
          <w:color w:val="auto"/>
          <w:szCs w:val="24"/>
        </w:rPr>
        <w:t xml:space="preserve"> a different set of skills or behaviours. </w:t>
      </w:r>
    </w:p>
    <w:p w14:paraId="79B23729" w14:textId="4D95CDA9" w:rsidR="00AF1384" w:rsidRPr="00A9432D" w:rsidRDefault="00AF1384" w:rsidP="004163FF">
      <w:pPr>
        <w:pStyle w:val="ListParagraph"/>
        <w:numPr>
          <w:ilvl w:val="0"/>
          <w:numId w:val="29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 xml:space="preserve">Objective Structured Clinical Examination (OSCE): </w:t>
      </w:r>
      <w:r w:rsidR="00C15205" w:rsidRPr="00A9432D">
        <w:rPr>
          <w:rFonts w:cs="Calibri"/>
          <w:bCs/>
          <w:color w:val="auto"/>
          <w:szCs w:val="24"/>
        </w:rPr>
        <w:t xml:space="preserve">OSCEs are intended to assess </w:t>
      </w:r>
      <w:r w:rsidR="00BB2878" w:rsidRPr="00A9432D">
        <w:rPr>
          <w:rFonts w:cs="Calibri"/>
          <w:bCs/>
          <w:color w:val="auto"/>
          <w:szCs w:val="24"/>
        </w:rPr>
        <w:t xml:space="preserve">professional competences (e.g. </w:t>
      </w:r>
      <w:r w:rsidR="00C15205" w:rsidRPr="00A9432D">
        <w:rPr>
          <w:rFonts w:cs="Calibri"/>
          <w:bCs/>
          <w:color w:val="auto"/>
          <w:szCs w:val="24"/>
        </w:rPr>
        <w:t xml:space="preserve">behaviours, knowledge, and </w:t>
      </w:r>
      <w:r w:rsidR="00AE142D" w:rsidRPr="00A9432D">
        <w:rPr>
          <w:rFonts w:cs="Calibri"/>
          <w:bCs/>
          <w:color w:val="auto"/>
          <w:szCs w:val="24"/>
        </w:rPr>
        <w:t>skills</w:t>
      </w:r>
      <w:r w:rsidR="00BB2878" w:rsidRPr="00A9432D">
        <w:rPr>
          <w:rFonts w:cs="Calibri"/>
          <w:bCs/>
          <w:color w:val="auto"/>
          <w:szCs w:val="24"/>
        </w:rPr>
        <w:t>)</w:t>
      </w:r>
      <w:r w:rsidR="00AE142D" w:rsidRPr="00A9432D">
        <w:rPr>
          <w:rFonts w:cs="Calibri"/>
          <w:bCs/>
          <w:color w:val="auto"/>
          <w:szCs w:val="24"/>
        </w:rPr>
        <w:t xml:space="preserve"> holistically. Students are typically assessed in a formalised role-play context</w:t>
      </w:r>
      <w:r w:rsidR="00BB2878" w:rsidRPr="00A9432D">
        <w:rPr>
          <w:rFonts w:cs="Calibri"/>
          <w:bCs/>
          <w:color w:val="auto"/>
          <w:szCs w:val="24"/>
        </w:rPr>
        <w:t xml:space="preserve"> in a clinical setting</w:t>
      </w:r>
      <w:r w:rsidR="002F11FA" w:rsidRPr="00A9432D">
        <w:rPr>
          <w:rFonts w:cs="Calibri"/>
          <w:bCs/>
          <w:color w:val="auto"/>
          <w:szCs w:val="24"/>
        </w:rPr>
        <w:t xml:space="preserve"> moving between different assessment stations. </w:t>
      </w:r>
    </w:p>
    <w:p w14:paraId="30DF0D11" w14:textId="3CD149D1" w:rsidR="00C621E7" w:rsidRPr="00A9432D" w:rsidRDefault="002F11FA" w:rsidP="00C621E7">
      <w:pPr>
        <w:pStyle w:val="ListParagraph"/>
        <w:numPr>
          <w:ilvl w:val="0"/>
          <w:numId w:val="29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Formal</w:t>
      </w:r>
      <w:r w:rsidR="00C621E7" w:rsidRPr="00A9432D">
        <w:rPr>
          <w:rFonts w:cs="Calibri"/>
          <w:b/>
          <w:color w:val="auto"/>
          <w:szCs w:val="24"/>
        </w:rPr>
        <w:t xml:space="preserve"> Observation:</w:t>
      </w:r>
      <w:r w:rsidR="00C621E7" w:rsidRPr="00A9432D">
        <w:rPr>
          <w:rFonts w:cs="Calibri"/>
          <w:color w:val="auto"/>
          <w:szCs w:val="24"/>
        </w:rPr>
        <w:t xml:space="preserve"> </w:t>
      </w:r>
      <w:r w:rsidR="0051653D" w:rsidRPr="00A9432D">
        <w:rPr>
          <w:rFonts w:cs="Calibri"/>
          <w:color w:val="auto"/>
          <w:szCs w:val="24"/>
        </w:rPr>
        <w:t xml:space="preserve">An assessor or peer undertakes a structured observation, detailing specific practices </w:t>
      </w:r>
      <w:r w:rsidR="00374F3F" w:rsidRPr="00A9432D">
        <w:rPr>
          <w:rFonts w:cs="Calibri"/>
          <w:color w:val="auto"/>
          <w:szCs w:val="24"/>
        </w:rPr>
        <w:t>observed</w:t>
      </w:r>
      <w:r w:rsidR="00C06FE3" w:rsidRPr="00A9432D">
        <w:rPr>
          <w:rFonts w:cs="Calibri"/>
          <w:color w:val="auto"/>
          <w:szCs w:val="24"/>
        </w:rPr>
        <w:t xml:space="preserve"> which are usually commented on/discussed afterwards</w:t>
      </w:r>
      <w:r w:rsidR="00374F3F" w:rsidRPr="00A9432D">
        <w:rPr>
          <w:rFonts w:cs="Calibri"/>
          <w:color w:val="auto"/>
          <w:szCs w:val="24"/>
        </w:rPr>
        <w:t xml:space="preserve">. Often used in clinical or educational </w:t>
      </w:r>
      <w:r w:rsidR="00C06FE3" w:rsidRPr="00A9432D">
        <w:rPr>
          <w:rFonts w:cs="Calibri"/>
          <w:color w:val="auto"/>
          <w:szCs w:val="24"/>
        </w:rPr>
        <w:t>settings</w:t>
      </w:r>
      <w:r w:rsidR="00374F3F" w:rsidRPr="00A9432D">
        <w:rPr>
          <w:rFonts w:cs="Calibri"/>
          <w:color w:val="auto"/>
          <w:szCs w:val="24"/>
        </w:rPr>
        <w:t xml:space="preserve">. Can be very useful to inform developmental and/or goal-setting conversations. </w:t>
      </w:r>
    </w:p>
    <w:p w14:paraId="44FB1A07" w14:textId="2F405D43" w:rsidR="00AF1384" w:rsidRPr="00A9432D" w:rsidRDefault="00AF1384" w:rsidP="004163FF">
      <w:pPr>
        <w:pStyle w:val="ListParagraph"/>
        <w:numPr>
          <w:ilvl w:val="0"/>
          <w:numId w:val="29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>Mini Clinical Evaluation Exercise (mini-CEX):</w:t>
      </w:r>
      <w:r w:rsidRPr="00A9432D">
        <w:rPr>
          <w:rFonts w:cs="Calibri"/>
          <w:color w:val="auto"/>
          <w:szCs w:val="24"/>
        </w:rPr>
        <w:t xml:space="preserve"> </w:t>
      </w:r>
      <w:r w:rsidR="00C06FE3" w:rsidRPr="00A9432D">
        <w:rPr>
          <w:rFonts w:cs="Calibri"/>
          <w:color w:val="auto"/>
          <w:szCs w:val="24"/>
        </w:rPr>
        <w:t xml:space="preserve">An expert observes and rates the actual performance of trainees </w:t>
      </w:r>
      <w:r w:rsidRPr="00A9432D">
        <w:rPr>
          <w:rFonts w:cs="Calibri"/>
          <w:color w:val="auto"/>
          <w:szCs w:val="24"/>
        </w:rPr>
        <w:t xml:space="preserve">in </w:t>
      </w:r>
      <w:r w:rsidR="00C06FE3" w:rsidRPr="00A9432D">
        <w:rPr>
          <w:rFonts w:cs="Calibri"/>
          <w:color w:val="auto"/>
          <w:szCs w:val="24"/>
        </w:rPr>
        <w:t xml:space="preserve">the </w:t>
      </w:r>
      <w:r w:rsidRPr="00A9432D">
        <w:rPr>
          <w:rFonts w:cs="Calibri"/>
          <w:color w:val="auto"/>
          <w:szCs w:val="24"/>
        </w:rPr>
        <w:t>workplace .</w:t>
      </w:r>
      <w:r w:rsidRPr="00A9432D">
        <w:rPr>
          <w:rFonts w:cs="Calibri"/>
          <w:b/>
          <w:color w:val="auto"/>
          <w:szCs w:val="24"/>
        </w:rPr>
        <w:t xml:space="preserve"> </w:t>
      </w:r>
    </w:p>
    <w:p w14:paraId="36149E61" w14:textId="34862ADF" w:rsidR="00EA2D06" w:rsidRDefault="009E07E0" w:rsidP="004163FF">
      <w:pPr>
        <w:pStyle w:val="ListParagraph"/>
        <w:numPr>
          <w:ilvl w:val="0"/>
          <w:numId w:val="29"/>
        </w:numPr>
        <w:spacing w:after="33" w:line="256" w:lineRule="auto"/>
        <w:rPr>
          <w:rFonts w:cs="Calibri"/>
          <w:color w:val="auto"/>
          <w:szCs w:val="24"/>
        </w:rPr>
      </w:pPr>
      <w:r w:rsidRPr="00A9432D">
        <w:rPr>
          <w:rFonts w:cs="Calibri"/>
          <w:b/>
          <w:color w:val="auto"/>
          <w:szCs w:val="24"/>
        </w:rPr>
        <w:t xml:space="preserve">Policy Brief, </w:t>
      </w:r>
      <w:r w:rsidR="00EA2D06" w:rsidRPr="00A9432D">
        <w:rPr>
          <w:rFonts w:cs="Calibri"/>
          <w:b/>
          <w:color w:val="auto"/>
          <w:szCs w:val="24"/>
        </w:rPr>
        <w:t>Translation</w:t>
      </w:r>
      <w:r w:rsidRPr="00A9432D">
        <w:rPr>
          <w:rFonts w:cs="Calibri"/>
          <w:b/>
          <w:color w:val="auto"/>
          <w:szCs w:val="24"/>
        </w:rPr>
        <w:t>,</w:t>
      </w:r>
      <w:r w:rsidR="001E7934" w:rsidRPr="00A9432D">
        <w:rPr>
          <w:rFonts w:cs="Calibri"/>
          <w:b/>
          <w:color w:val="auto"/>
          <w:szCs w:val="24"/>
        </w:rPr>
        <w:t xml:space="preserve"> and/or Précis</w:t>
      </w:r>
      <w:r w:rsidR="00EA2D06" w:rsidRPr="00A9432D">
        <w:rPr>
          <w:rFonts w:cs="Calibri"/>
          <w:b/>
          <w:color w:val="auto"/>
          <w:szCs w:val="24"/>
        </w:rPr>
        <w:t>:</w:t>
      </w:r>
      <w:r w:rsidR="00EA2D06" w:rsidRPr="00A9432D">
        <w:rPr>
          <w:rFonts w:cs="Calibri"/>
          <w:color w:val="auto"/>
          <w:szCs w:val="24"/>
        </w:rPr>
        <w:t xml:space="preserve"> Students </w:t>
      </w:r>
      <w:r w:rsidR="00314296" w:rsidRPr="00A9432D">
        <w:rPr>
          <w:rFonts w:cs="Calibri"/>
          <w:color w:val="auto"/>
          <w:szCs w:val="24"/>
        </w:rPr>
        <w:t>are</w:t>
      </w:r>
      <w:r w:rsidR="00EA2D06" w:rsidRPr="00A9432D">
        <w:rPr>
          <w:rFonts w:cs="Calibri"/>
          <w:color w:val="auto"/>
          <w:szCs w:val="24"/>
        </w:rPr>
        <w:t xml:space="preserve"> asked to</w:t>
      </w:r>
      <w:r w:rsidR="0085311B" w:rsidRPr="00A9432D">
        <w:rPr>
          <w:rFonts w:cs="Calibri"/>
          <w:color w:val="auto"/>
          <w:szCs w:val="24"/>
        </w:rPr>
        <w:t xml:space="preserve"> summarise and</w:t>
      </w:r>
      <w:r w:rsidR="00EA2D06" w:rsidRPr="00A9432D">
        <w:rPr>
          <w:rFonts w:cs="Calibri"/>
          <w:color w:val="auto"/>
          <w:szCs w:val="24"/>
        </w:rPr>
        <w:t xml:space="preserve"> </w:t>
      </w:r>
      <w:r w:rsidR="001E7934" w:rsidRPr="00A9432D">
        <w:rPr>
          <w:rFonts w:cs="Calibri"/>
          <w:color w:val="auto"/>
          <w:szCs w:val="24"/>
        </w:rPr>
        <w:t>‘</w:t>
      </w:r>
      <w:r w:rsidR="00EA2D06" w:rsidRPr="00A9432D">
        <w:rPr>
          <w:rFonts w:cs="Calibri"/>
          <w:color w:val="auto"/>
          <w:szCs w:val="24"/>
        </w:rPr>
        <w:t>translate</w:t>
      </w:r>
      <w:r w:rsidR="001E7934" w:rsidRPr="00A9432D">
        <w:rPr>
          <w:rFonts w:cs="Calibri"/>
          <w:color w:val="auto"/>
          <w:szCs w:val="24"/>
        </w:rPr>
        <w:t>’</w:t>
      </w:r>
      <w:r w:rsidR="00EA2D06" w:rsidRPr="00A9432D">
        <w:rPr>
          <w:rFonts w:cs="Calibri"/>
          <w:color w:val="auto"/>
          <w:szCs w:val="24"/>
        </w:rPr>
        <w:t xml:space="preserve"> key ideas </w:t>
      </w:r>
      <w:r w:rsidR="00314296" w:rsidRPr="00A9432D">
        <w:rPr>
          <w:rFonts w:cs="Calibri"/>
          <w:color w:val="auto"/>
          <w:szCs w:val="24"/>
        </w:rPr>
        <w:t xml:space="preserve">from an academic paper to an audience of </w:t>
      </w:r>
      <w:proofErr w:type="gramStart"/>
      <w:r w:rsidR="00314296" w:rsidRPr="00A9432D">
        <w:rPr>
          <w:rFonts w:cs="Calibri"/>
          <w:color w:val="auto"/>
          <w:szCs w:val="24"/>
        </w:rPr>
        <w:t>policy-makers</w:t>
      </w:r>
      <w:proofErr w:type="gramEnd"/>
      <w:r w:rsidR="00314296" w:rsidRPr="00A9432D">
        <w:rPr>
          <w:rFonts w:cs="Calibri"/>
          <w:color w:val="auto"/>
          <w:szCs w:val="24"/>
        </w:rPr>
        <w:t>, professionals, politicians</w:t>
      </w:r>
      <w:r w:rsidR="00C06FE3" w:rsidRPr="00A9432D">
        <w:rPr>
          <w:rFonts w:cs="Calibri"/>
          <w:color w:val="auto"/>
          <w:szCs w:val="24"/>
        </w:rPr>
        <w:t>,</w:t>
      </w:r>
      <w:r w:rsidR="0085311B" w:rsidRPr="00A9432D">
        <w:rPr>
          <w:rFonts w:cs="Calibri"/>
          <w:color w:val="auto"/>
          <w:szCs w:val="24"/>
        </w:rPr>
        <w:t xml:space="preserve"> etc</w:t>
      </w:r>
      <w:r w:rsidR="006369BD" w:rsidRPr="00A9432D">
        <w:rPr>
          <w:rFonts w:cs="Calibri"/>
          <w:color w:val="auto"/>
          <w:szCs w:val="24"/>
        </w:rPr>
        <w:t xml:space="preserve">. </w:t>
      </w:r>
      <w:r w:rsidR="00D35361" w:rsidRPr="00A9432D">
        <w:rPr>
          <w:rFonts w:cs="Calibri"/>
          <w:color w:val="auto"/>
          <w:szCs w:val="24"/>
        </w:rPr>
        <w:t xml:space="preserve">The ‘source’ and ‘destination’ texts may or may not be in the same language. </w:t>
      </w:r>
    </w:p>
    <w:p w14:paraId="1A2777B8" w14:textId="77777777" w:rsidR="00EC29BB" w:rsidRDefault="00EC29BB" w:rsidP="00EC29BB">
      <w:pPr>
        <w:pStyle w:val="ListParagraph"/>
        <w:numPr>
          <w:ilvl w:val="0"/>
          <w:numId w:val="0"/>
        </w:numPr>
        <w:spacing w:after="33" w:line="256" w:lineRule="auto"/>
        <w:ind w:left="501"/>
        <w:rPr>
          <w:rFonts w:cs="Calibri"/>
          <w:color w:val="auto"/>
          <w:szCs w:val="24"/>
        </w:rPr>
      </w:pPr>
    </w:p>
    <w:p w14:paraId="319ABBF9" w14:textId="77777777" w:rsidR="00EC29BB" w:rsidRDefault="00EC29BB" w:rsidP="00EC29BB">
      <w:pPr>
        <w:rPr>
          <w:b/>
          <w:bCs/>
        </w:rPr>
      </w:pPr>
    </w:p>
    <w:p w14:paraId="522C7806" w14:textId="450564F9" w:rsidR="00914F26" w:rsidRPr="00914F26" w:rsidRDefault="00EC29BB" w:rsidP="00EC29BB">
      <w:pPr>
        <w:rPr>
          <w:rFonts w:cs="Calibri"/>
          <w:color w:val="auto"/>
          <w:szCs w:val="24"/>
        </w:rPr>
      </w:pPr>
      <w:r w:rsidRPr="00EC29BB">
        <w:rPr>
          <w:b/>
          <w:bCs/>
        </w:rPr>
        <w:t xml:space="preserve">Last updated on: </w:t>
      </w:r>
      <w:r w:rsidRPr="00EC29BB">
        <w:rPr>
          <w:b/>
          <w:bCs/>
        </w:rPr>
        <w:fldChar w:fldCharType="begin"/>
      </w:r>
      <w:r w:rsidRPr="00EC29BB">
        <w:rPr>
          <w:b/>
          <w:bCs/>
        </w:rPr>
        <w:instrText xml:space="preserve"> DATE  \@ "d MMMM yyyy"  \* MERGEFORMAT </w:instrText>
      </w:r>
      <w:r w:rsidRPr="00EC29BB">
        <w:rPr>
          <w:b/>
          <w:bCs/>
        </w:rPr>
        <w:fldChar w:fldCharType="separate"/>
      </w:r>
      <w:r w:rsidR="002C34D7">
        <w:rPr>
          <w:b/>
          <w:bCs/>
          <w:noProof/>
        </w:rPr>
        <w:t>29 April 2021</w:t>
      </w:r>
      <w:r w:rsidRPr="00EC29BB">
        <w:rPr>
          <w:b/>
          <w:bCs/>
        </w:rPr>
        <w:fldChar w:fldCharType="end"/>
      </w:r>
    </w:p>
    <w:sectPr w:rsidR="00914F26" w:rsidRPr="00914F26" w:rsidSect="00914F26">
      <w:headerReference w:type="default" r:id="rId12"/>
      <w:footerReference w:type="default" r:id="rId13"/>
      <w:pgSz w:w="12240" w:h="15840"/>
      <w:pgMar w:top="1440" w:right="1080" w:bottom="1440" w:left="108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F42BC1" w14:textId="77777777" w:rsidR="00D224B6" w:rsidRDefault="00D224B6" w:rsidP="008473AA">
      <w:r>
        <w:separator/>
      </w:r>
    </w:p>
  </w:endnote>
  <w:endnote w:type="continuationSeparator" w:id="0">
    <w:p w14:paraId="3AFA90E6" w14:textId="77777777" w:rsidR="00D224B6" w:rsidRDefault="00D224B6" w:rsidP="008473AA">
      <w:r>
        <w:continuationSeparator/>
      </w:r>
    </w:p>
  </w:endnote>
  <w:endnote w:type="continuationNotice" w:id="1">
    <w:p w14:paraId="3A5AE883" w14:textId="77777777" w:rsidR="00D224B6" w:rsidRDefault="00D224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2F883" w14:textId="17965632" w:rsidR="00F12F0F" w:rsidRDefault="00EA590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BA2575C" wp14:editId="0817E40F">
              <wp:simplePos x="0" y="0"/>
              <wp:positionH relativeFrom="page">
                <wp:posOffset>-171450</wp:posOffset>
              </wp:positionH>
              <wp:positionV relativeFrom="paragraph">
                <wp:posOffset>-294005</wp:posOffset>
              </wp:positionV>
              <wp:extent cx="8058150" cy="615950"/>
              <wp:effectExtent l="0" t="0" r="0" b="0"/>
              <wp:wrapNone/>
              <wp:docPr id="20" name="Freeform: 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58150" cy="615950"/>
                      </a:xfrm>
                      <a:custGeom>
                        <a:avLst/>
                        <a:gdLst>
                          <a:gd name="connsiteX0" fmla="*/ 5640 w 5342466"/>
                          <a:gd name="connsiteY0" fmla="*/ 5640 h 1041399"/>
                          <a:gd name="connsiteX1" fmla="*/ 5339640 w 5342466"/>
                          <a:gd name="connsiteY1" fmla="*/ 5640 h 1041399"/>
                          <a:gd name="connsiteX2" fmla="*/ 5339640 w 5342466"/>
                          <a:gd name="connsiteY2" fmla="*/ 1036880 h 1041399"/>
                          <a:gd name="connsiteX3" fmla="*/ 5640 w 5342466"/>
                          <a:gd name="connsiteY3" fmla="*/ 1036880 h 10413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5342466" h="1041399">
                            <a:moveTo>
                              <a:pt x="5640" y="5640"/>
                            </a:moveTo>
                            <a:lnTo>
                              <a:pt x="5339640" y="5640"/>
                            </a:lnTo>
                            <a:lnTo>
                              <a:pt x="5339640" y="1036880"/>
                            </a:lnTo>
                            <a:lnTo>
                              <a:pt x="5640" y="103688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75000"/>
                        </a:schemeClr>
                      </a:solidFill>
                      <a:ln w="846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4D50B5" id="Freeform: Shape 20" o:spid="_x0000_s1026" style="position:absolute;margin-left:-13.5pt;margin-top:-23.15pt;width:634.5pt;height:48.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342466,104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" path="m5640,5640r5334000,l5339640,1036880r-5334000,l5640,5640xe" fillcolor="#365f91 [2404]" stroked="f" strokeweight=".235mm">
              <v:stroke joinstyle="miter"/>
              <v:path arrowok="t" o:connecttype="custom" o:connectlocs="8507,3336;8053887,3336;8053887,613277;8507,613277" o:connectangles="0,0,0,0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6C7F8CF" wp14:editId="086D356A">
              <wp:simplePos x="0" y="0"/>
              <wp:positionH relativeFrom="page">
                <wp:posOffset>1156335</wp:posOffset>
              </wp:positionH>
              <wp:positionV relativeFrom="paragraph">
                <wp:posOffset>-284480</wp:posOffset>
              </wp:positionV>
              <wp:extent cx="4794885" cy="552450"/>
              <wp:effectExtent l="0" t="0" r="571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4885" cy="552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7AC6B5" w14:textId="77777777" w:rsidR="00A25AAF" w:rsidRPr="00A15046" w:rsidRDefault="00A25AAF" w:rsidP="00A25AAF">
                          <w:pPr>
                            <w:rPr>
                              <w:rFonts w:cs="Calibri"/>
                              <w:color w:val="FFFFFF" w:themeColor="background1"/>
                              <w:sz w:val="20"/>
                              <w:lang w:val="en-IE"/>
                            </w:rPr>
                          </w:pPr>
                          <w:r w:rsidRPr="00A15046">
                            <w:rPr>
                              <w:rFonts w:cs="Calibr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>Academic Practice, Trinity College Dublin, 2021.</w:t>
                          </w:r>
                        </w:p>
                        <w:p w14:paraId="0825E9B2" w14:textId="77777777" w:rsidR="00A25AAF" w:rsidRPr="00B12F52" w:rsidRDefault="00A25AAF" w:rsidP="00A25AAF">
                          <w:pPr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</w:pPr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Licensed under a Creative Commons Attribution-</w:t>
                          </w:r>
                          <w:proofErr w:type="spellStart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NonCommercial</w:t>
                          </w:r>
                          <w:proofErr w:type="spellEnd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-</w:t>
                          </w:r>
                          <w:proofErr w:type="spellStart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ShareAlike</w:t>
                          </w:r>
                          <w:proofErr w:type="spellEnd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 xml:space="preserve"> 4.0 International License: https://creativecommons.org/licenses/by-nc-sa/4.0</w:t>
                          </w:r>
                        </w:p>
                        <w:p w14:paraId="26E286F8" w14:textId="413F465A" w:rsidR="00365F04" w:rsidRPr="00B12F52" w:rsidRDefault="00E57DA1" w:rsidP="00365F04">
                          <w:pPr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</w:pPr>
                          <w:r w:rsidRPr="00E57DA1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7F8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1.05pt;margin-top:-22.4pt;width:377.55pt;height:43.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" fillcolor="#365f91 [2404]" stroked="f" strokeweight=".5pt">
              <v:textbox>
                <w:txbxContent>
                  <w:p w14:paraId="337AC6B5" w14:textId="77777777" w:rsidR="00A25AAF" w:rsidRPr="00A15046" w:rsidRDefault="00A25AAF" w:rsidP="00A25AAF">
                    <w:pPr>
                      <w:rPr>
                        <w:rFonts w:cs="Calibri"/>
                        <w:color w:val="FFFFFF" w:themeColor="background1"/>
                        <w:sz w:val="20"/>
                        <w:lang w:val="en-IE"/>
                      </w:rPr>
                    </w:pPr>
                    <w:r w:rsidRPr="00A15046">
                      <w:rPr>
                        <w:rFonts w:cs="Calibri"/>
                        <w:b/>
                        <w:bCs/>
                        <w:color w:val="FFFFFF" w:themeColor="background1"/>
                        <w:sz w:val="20"/>
                      </w:rPr>
                      <w:t>Academic Practice, Trinity College Dublin, 2021.</w:t>
                    </w:r>
                  </w:p>
                  <w:p w14:paraId="0825E9B2" w14:textId="77777777" w:rsidR="00A25AAF" w:rsidRPr="00B12F52" w:rsidRDefault="00A25AAF" w:rsidP="00A25AAF">
                    <w:pPr>
                      <w:rPr>
                        <w:rFonts w:cs="Calibri"/>
                        <w:color w:val="FFFFFF" w:themeColor="background1"/>
                        <w:sz w:val="20"/>
                      </w:rPr>
                    </w:pPr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Licensed under a Creative Commons Attribution-</w:t>
                    </w:r>
                    <w:proofErr w:type="spellStart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NonCommercial</w:t>
                    </w:r>
                    <w:proofErr w:type="spellEnd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-</w:t>
                    </w:r>
                    <w:proofErr w:type="spellStart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ShareAlike</w:t>
                    </w:r>
                    <w:proofErr w:type="spellEnd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 xml:space="preserve"> 4.0 International License: https://creativecommons.org/licenses/by-nc-sa/4.0</w:t>
                    </w:r>
                  </w:p>
                  <w:p w14:paraId="26E286F8" w14:textId="413F465A" w:rsidR="00365F04" w:rsidRPr="00B12F52" w:rsidRDefault="00E57DA1" w:rsidP="00365F04">
                    <w:pPr>
                      <w:rPr>
                        <w:rFonts w:cs="Calibri"/>
                        <w:color w:val="FFFFFF" w:themeColor="background1"/>
                        <w:sz w:val="20"/>
                      </w:rPr>
                    </w:pPr>
                    <w:r w:rsidRPr="00E57DA1">
                      <w:rPr>
                        <w:rFonts w:cs="Calibri"/>
                        <w:color w:val="FFFFFF" w:themeColor="background1"/>
                        <w:sz w:val="20"/>
                      </w:rPr>
                      <w:t>/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25AAF">
      <w:rPr>
        <w:noProof/>
      </w:rPr>
      <w:drawing>
        <wp:anchor distT="0" distB="0" distL="114300" distR="114300" simplePos="0" relativeHeight="251660295" behindDoc="0" locked="0" layoutInCell="1" allowOverlap="1" wp14:anchorId="26B96C72" wp14:editId="6EBA9DDD">
          <wp:simplePos x="0" y="0"/>
          <wp:positionH relativeFrom="margin">
            <wp:posOffset>-619125</wp:posOffset>
          </wp:positionH>
          <wp:positionV relativeFrom="paragraph">
            <wp:posOffset>-207645</wp:posOffset>
          </wp:positionV>
          <wp:extent cx="1057275" cy="369570"/>
          <wp:effectExtent l="0" t="0" r="9525" b="0"/>
          <wp:wrapNone/>
          <wp:docPr id="4" name="Picture 4" descr="A picture containing text, clipar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8A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F4C4891" wp14:editId="5664DDB0">
              <wp:simplePos x="0" y="0"/>
              <wp:positionH relativeFrom="page">
                <wp:posOffset>7124700</wp:posOffset>
              </wp:positionH>
              <wp:positionV relativeFrom="paragraph">
                <wp:posOffset>-229235</wp:posOffset>
              </wp:positionV>
              <wp:extent cx="485775" cy="324485"/>
              <wp:effectExtent l="0" t="0" r="28575" b="1841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775" cy="3244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8487B6" w14:textId="005F2F0B" w:rsidR="00365F04" w:rsidRPr="0086658E" w:rsidRDefault="00365F04" w:rsidP="0086658E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noProof/>
                            </w:rPr>
                          </w:pPr>
                          <w:r w:rsidRPr="0086658E">
                            <w:rPr>
                              <w:rFonts w:cs="Calibri"/>
                            </w:rPr>
                            <w:fldChar w:fldCharType="begin"/>
                          </w:r>
                          <w:r w:rsidRPr="0086658E">
                            <w:rPr>
                              <w:rFonts w:cs="Calibri"/>
                            </w:rPr>
                            <w:instrText xml:space="preserve"> PAGE   \* MERGEFORMAT </w:instrText>
                          </w:r>
                          <w:r w:rsidRPr="0086658E">
                            <w:rPr>
                              <w:rFonts w:cs="Calibri"/>
                            </w:rPr>
                            <w:fldChar w:fldCharType="separate"/>
                          </w:r>
                          <w:r w:rsidRPr="0086658E">
                            <w:rPr>
                              <w:rFonts w:cs="Calibri"/>
                              <w:b/>
                              <w:bCs/>
                              <w:noProof/>
                            </w:rPr>
                            <w:t>1</w:t>
                          </w:r>
                          <w:r w:rsidRPr="0086658E">
                            <w:rPr>
                              <w:rFonts w:cs="Calibri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4C4891" id="Text Box 19" o:spid="_x0000_s1028" type="#_x0000_t202" style="position:absolute;margin-left:561pt;margin-top:-18.05pt;width:38.25pt;height:25.5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" fillcolor="#d8d8d8 [2732]" strokecolor="#365f91 [2404]" strokeweight="2pt">
              <v:textbox>
                <w:txbxContent>
                  <w:p w14:paraId="248487B6" w14:textId="005F2F0B" w:rsidR="00365F04" w:rsidRPr="0086658E" w:rsidRDefault="00365F04" w:rsidP="0086658E">
                    <w:pPr>
                      <w:jc w:val="center"/>
                      <w:rPr>
                        <w:rFonts w:cs="Calibri"/>
                        <w:b/>
                        <w:bCs/>
                        <w:noProof/>
                      </w:rPr>
                    </w:pPr>
                    <w:r w:rsidRPr="0086658E">
                      <w:rPr>
                        <w:rFonts w:cs="Calibri"/>
                      </w:rPr>
                      <w:fldChar w:fldCharType="begin"/>
                    </w:r>
                    <w:r w:rsidRPr="0086658E">
                      <w:rPr>
                        <w:rFonts w:cs="Calibri"/>
                      </w:rPr>
                      <w:instrText xml:space="preserve"> PAGE   \* MERGEFORMAT </w:instrText>
                    </w:r>
                    <w:r w:rsidRPr="0086658E">
                      <w:rPr>
                        <w:rFonts w:cs="Calibri"/>
                      </w:rPr>
                      <w:fldChar w:fldCharType="separate"/>
                    </w:r>
                    <w:r w:rsidRPr="0086658E">
                      <w:rPr>
                        <w:rFonts w:cs="Calibri"/>
                        <w:b/>
                        <w:bCs/>
                        <w:noProof/>
                      </w:rPr>
                      <w:t>1</w:t>
                    </w:r>
                    <w:r w:rsidRPr="0086658E">
                      <w:rPr>
                        <w:rFonts w:cs="Calibri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C16E3F" w14:textId="77777777" w:rsidR="00D224B6" w:rsidRDefault="00D224B6" w:rsidP="008473AA">
      <w:r>
        <w:separator/>
      </w:r>
    </w:p>
  </w:footnote>
  <w:footnote w:type="continuationSeparator" w:id="0">
    <w:p w14:paraId="5950BF69" w14:textId="77777777" w:rsidR="00D224B6" w:rsidRDefault="00D224B6" w:rsidP="008473AA">
      <w:r>
        <w:continuationSeparator/>
      </w:r>
    </w:p>
  </w:footnote>
  <w:footnote w:type="continuationNotice" w:id="1">
    <w:p w14:paraId="730CF6D8" w14:textId="77777777" w:rsidR="00D224B6" w:rsidRDefault="00D224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EF2E2" w14:textId="273D0083" w:rsidR="00144950" w:rsidRDefault="00914F2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8E21A16" wp14:editId="15E521B5">
              <wp:simplePos x="0" y="0"/>
              <wp:positionH relativeFrom="margin">
                <wp:posOffset>-133350</wp:posOffset>
              </wp:positionH>
              <wp:positionV relativeFrom="paragraph">
                <wp:posOffset>70485</wp:posOffset>
              </wp:positionV>
              <wp:extent cx="4924425" cy="54292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4425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632D5D" w14:textId="1E26D78F" w:rsidR="002A5DA7" w:rsidRDefault="00144950" w:rsidP="004F3B85">
                          <w:pPr>
                            <w:rPr>
                              <w:color w:val="FFFFFF" w:themeColor="background1"/>
                            </w:rPr>
                          </w:pPr>
                          <w:r w:rsidRPr="002A5DA7">
                            <w:rPr>
                              <w:color w:val="FFFFFF" w:themeColor="background1"/>
                            </w:rPr>
                            <w:t xml:space="preserve">Academic </w:t>
                          </w:r>
                          <w:r w:rsidR="006A5C97" w:rsidRPr="002A5DA7">
                            <w:rPr>
                              <w:color w:val="FFFFFF" w:themeColor="background1"/>
                            </w:rPr>
                            <w:t>Practice</w:t>
                          </w:r>
                          <w:r w:rsidR="002A5DA7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, </w:t>
                          </w:r>
                          <w:r w:rsidR="006A5C97" w:rsidRPr="006A5C97">
                            <w:rPr>
                              <w:color w:val="FFFFFF" w:themeColor="background1"/>
                            </w:rPr>
                            <w:t>Trinity Teaching and Learnin</w:t>
                          </w:r>
                          <w:r w:rsidR="001D3B6A">
                            <w:rPr>
                              <w:color w:val="FFFFFF" w:themeColor="background1"/>
                            </w:rPr>
                            <w:t>g</w:t>
                          </w:r>
                        </w:p>
                        <w:p w14:paraId="53284BEF" w14:textId="680F930B" w:rsidR="00F92594" w:rsidRPr="00914F26" w:rsidRDefault="00F92594" w:rsidP="004F3B85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914F26">
                            <w:rPr>
                              <w:b/>
                              <w:bCs/>
                              <w:color w:val="FFFFFF" w:themeColor="background1"/>
                            </w:rPr>
                            <w:t>RESOURCES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21A1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-10.5pt;margin-top:5.55pt;width:387.75pt;height:42.7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" filled="f" stroked="f" strokeweight=".5pt">
              <v:textbox>
                <w:txbxContent>
                  <w:p w14:paraId="3A632D5D" w14:textId="1E26D78F" w:rsidR="002A5DA7" w:rsidRDefault="00144950" w:rsidP="004F3B85">
                    <w:pPr>
                      <w:rPr>
                        <w:color w:val="FFFFFF" w:themeColor="background1"/>
                      </w:rPr>
                    </w:pPr>
                    <w:r w:rsidRPr="002A5DA7">
                      <w:rPr>
                        <w:color w:val="FFFFFF" w:themeColor="background1"/>
                      </w:rPr>
                      <w:t xml:space="preserve">Academic </w:t>
                    </w:r>
                    <w:r w:rsidR="006A5C97" w:rsidRPr="002A5DA7">
                      <w:rPr>
                        <w:color w:val="FFFFFF" w:themeColor="background1"/>
                      </w:rPr>
                      <w:t>Practice</w:t>
                    </w:r>
                    <w:r w:rsidR="002A5DA7">
                      <w:rPr>
                        <w:b/>
                        <w:bCs/>
                        <w:color w:val="FFFFFF" w:themeColor="background1"/>
                      </w:rPr>
                      <w:t xml:space="preserve">, </w:t>
                    </w:r>
                    <w:r w:rsidR="006A5C97" w:rsidRPr="006A5C97">
                      <w:rPr>
                        <w:color w:val="FFFFFF" w:themeColor="background1"/>
                      </w:rPr>
                      <w:t>Trinity Teaching and Learnin</w:t>
                    </w:r>
                    <w:r w:rsidR="001D3B6A">
                      <w:rPr>
                        <w:color w:val="FFFFFF" w:themeColor="background1"/>
                      </w:rPr>
                      <w:t>g</w:t>
                    </w:r>
                  </w:p>
                  <w:p w14:paraId="53284BEF" w14:textId="680F930B" w:rsidR="00F92594" w:rsidRPr="00914F26" w:rsidRDefault="00F92594" w:rsidP="004F3B85">
                    <w:pPr>
                      <w:rPr>
                        <w:b/>
                        <w:bCs/>
                        <w:color w:val="FFFFFF" w:themeColor="background1"/>
                      </w:rPr>
                    </w:pPr>
                    <w:r w:rsidRPr="00914F26">
                      <w:rPr>
                        <w:b/>
                        <w:bCs/>
                        <w:color w:val="FFFFFF" w:themeColor="background1"/>
                      </w:rPr>
                      <w:t>RESOURCES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912F523" wp14:editId="3BAF4D14">
          <wp:simplePos x="0" y="0"/>
          <wp:positionH relativeFrom="page">
            <wp:posOffset>5991225</wp:posOffset>
          </wp:positionH>
          <wp:positionV relativeFrom="paragraph">
            <wp:posOffset>-396344</wp:posOffset>
          </wp:positionV>
          <wp:extent cx="1990725" cy="1066800"/>
          <wp:effectExtent l="0" t="0" r="9525" b="0"/>
          <wp:wrapThrough wrapText="bothSides">
            <wp:wrapPolygon edited="0">
              <wp:start x="0" y="0"/>
              <wp:lineTo x="0" y="21214"/>
              <wp:lineTo x="21497" y="21214"/>
              <wp:lineTo x="21497" y="0"/>
              <wp:lineTo x="0" y="0"/>
            </wp:wrapPolygon>
          </wp:wrapThrough>
          <wp:docPr id="15" name="Picture 15" descr="A large brick building with green gra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ront-facade-hig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32"/>
                  <a:stretch/>
                </pic:blipFill>
                <pic:spPr bwMode="auto">
                  <a:xfrm>
                    <a:off x="0" y="0"/>
                    <a:ext cx="1990725" cy="10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0618188" wp14:editId="20343E1C">
              <wp:simplePos x="0" y="0"/>
              <wp:positionH relativeFrom="page">
                <wp:align>left</wp:align>
              </wp:positionH>
              <wp:positionV relativeFrom="paragraph">
                <wp:posOffset>-234315</wp:posOffset>
              </wp:positionV>
              <wp:extent cx="6562725" cy="904875"/>
              <wp:effectExtent l="0" t="0" r="9525" b="9525"/>
              <wp:wrapThrough wrapText="bothSides">
                <wp:wrapPolygon edited="0">
                  <wp:start x="0" y="0"/>
                  <wp:lineTo x="0" y="21373"/>
                  <wp:lineTo x="3323" y="21373"/>
                  <wp:lineTo x="20252" y="21373"/>
                  <wp:lineTo x="21569" y="11368"/>
                  <wp:lineTo x="21569" y="10004"/>
                  <wp:lineTo x="20252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725" cy="904875"/>
                        <a:chOff x="-246180" y="-567989"/>
                        <a:chExt cx="5265485" cy="2243394"/>
                      </a:xfrm>
                      <a:solidFill>
                        <a:srgbClr val="0070C0"/>
                      </a:solidFill>
                    </wpg:grpSpPr>
                    <wps:wsp>
                      <wps:cNvPr id="32" name="Pentagon 32"/>
                      <wps:cNvSpPr/>
                      <wps:spPr>
                        <a:xfrm>
                          <a:off x="590180" y="-567732"/>
                          <a:ext cx="4429125" cy="2243137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Pentagon 33"/>
                      <wps:cNvSpPr/>
                      <wps:spPr>
                        <a:xfrm>
                          <a:off x="-246180" y="-567989"/>
                          <a:ext cx="5029200" cy="2243137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153400" id="Group 34" o:spid="_x0000_s1026" style="position:absolute;margin-left:0;margin-top:-18.45pt;width:516.75pt;height:71.25pt;z-index:251658241;mso-position-horizontal:left;mso-position-horizontal-relative:page" coordorigin="-2461,-5679" coordsize="52654,2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"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2" o:spid="_x0000_s1027" type="#_x0000_t15" style="position:absolute;left:5901;top:-5677;width:44292;height:2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" adj="16130" fillcolor="white [3212]" stroked="f" strokeweight="2pt"/>
              <v:shape id="Pentagon 33" o:spid="_x0000_s1028" type="#_x0000_t15" style="position:absolute;left:-2461;top:-5679;width:50291;height:2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" adj="16783" fillcolor="#365f91 [2404]" stroked="f" strokeweight="2pt"/>
              <w10:wrap type="through"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72CC2"/>
    <w:multiLevelType w:val="hybridMultilevel"/>
    <w:tmpl w:val="EEA4C84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44D28"/>
    <w:multiLevelType w:val="hybridMultilevel"/>
    <w:tmpl w:val="95767AA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54D34"/>
    <w:multiLevelType w:val="hybridMultilevel"/>
    <w:tmpl w:val="6420AA1E"/>
    <w:lvl w:ilvl="0" w:tplc="FE3A8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85EEC"/>
    <w:multiLevelType w:val="hybridMultilevel"/>
    <w:tmpl w:val="9E8CDF7A"/>
    <w:lvl w:ilvl="0" w:tplc="18090019">
      <w:start w:val="1"/>
      <w:numFmt w:val="lowerLetter"/>
      <w:lvlText w:val="%1."/>
      <w:lvlJc w:val="left"/>
      <w:pPr>
        <w:ind w:left="473" w:hanging="360"/>
      </w:pPr>
    </w:lvl>
    <w:lvl w:ilvl="1" w:tplc="18090019" w:tentative="1">
      <w:start w:val="1"/>
      <w:numFmt w:val="lowerLetter"/>
      <w:lvlText w:val="%2."/>
      <w:lvlJc w:val="left"/>
      <w:pPr>
        <w:ind w:left="1193" w:hanging="360"/>
      </w:pPr>
    </w:lvl>
    <w:lvl w:ilvl="2" w:tplc="1809001B" w:tentative="1">
      <w:start w:val="1"/>
      <w:numFmt w:val="lowerRoman"/>
      <w:lvlText w:val="%3."/>
      <w:lvlJc w:val="right"/>
      <w:pPr>
        <w:ind w:left="1913" w:hanging="180"/>
      </w:pPr>
    </w:lvl>
    <w:lvl w:ilvl="3" w:tplc="1809000F" w:tentative="1">
      <w:start w:val="1"/>
      <w:numFmt w:val="decimal"/>
      <w:lvlText w:val="%4."/>
      <w:lvlJc w:val="left"/>
      <w:pPr>
        <w:ind w:left="2633" w:hanging="360"/>
      </w:pPr>
    </w:lvl>
    <w:lvl w:ilvl="4" w:tplc="18090019" w:tentative="1">
      <w:start w:val="1"/>
      <w:numFmt w:val="lowerLetter"/>
      <w:lvlText w:val="%5."/>
      <w:lvlJc w:val="left"/>
      <w:pPr>
        <w:ind w:left="3353" w:hanging="360"/>
      </w:pPr>
    </w:lvl>
    <w:lvl w:ilvl="5" w:tplc="1809001B" w:tentative="1">
      <w:start w:val="1"/>
      <w:numFmt w:val="lowerRoman"/>
      <w:lvlText w:val="%6."/>
      <w:lvlJc w:val="right"/>
      <w:pPr>
        <w:ind w:left="4073" w:hanging="180"/>
      </w:pPr>
    </w:lvl>
    <w:lvl w:ilvl="6" w:tplc="1809000F" w:tentative="1">
      <w:start w:val="1"/>
      <w:numFmt w:val="decimal"/>
      <w:lvlText w:val="%7."/>
      <w:lvlJc w:val="left"/>
      <w:pPr>
        <w:ind w:left="4793" w:hanging="360"/>
      </w:pPr>
    </w:lvl>
    <w:lvl w:ilvl="7" w:tplc="18090019" w:tentative="1">
      <w:start w:val="1"/>
      <w:numFmt w:val="lowerLetter"/>
      <w:lvlText w:val="%8."/>
      <w:lvlJc w:val="left"/>
      <w:pPr>
        <w:ind w:left="5513" w:hanging="360"/>
      </w:pPr>
    </w:lvl>
    <w:lvl w:ilvl="8" w:tplc="18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0F4C7C37"/>
    <w:multiLevelType w:val="hybridMultilevel"/>
    <w:tmpl w:val="5EC29C9E"/>
    <w:lvl w:ilvl="0" w:tplc="2D022D04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4F81BD" w:themeColor="accent1"/>
        <w:kern w:val="20"/>
        <w:position w:val="-2"/>
        <w:sz w:val="28"/>
        <w14:cntxtAlts w14:val="0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24078"/>
    <w:multiLevelType w:val="hybridMultilevel"/>
    <w:tmpl w:val="F25AF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03B47"/>
    <w:multiLevelType w:val="hybridMultilevel"/>
    <w:tmpl w:val="B5DA0DE0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642848"/>
    <w:multiLevelType w:val="hybridMultilevel"/>
    <w:tmpl w:val="3E3E26B4"/>
    <w:lvl w:ilvl="0" w:tplc="2FE0F0EC">
      <w:start w:val="1"/>
      <w:numFmt w:val="decimal"/>
      <w:lvlText w:val="%1."/>
      <w:lvlJc w:val="left"/>
      <w:pPr>
        <w:ind w:left="502" w:hanging="360"/>
      </w:pPr>
      <w:rPr>
        <w:rFonts w:eastAsiaTheme="minorHAnsi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36292"/>
    <w:multiLevelType w:val="hybridMultilevel"/>
    <w:tmpl w:val="81C268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05AA3"/>
    <w:multiLevelType w:val="hybridMultilevel"/>
    <w:tmpl w:val="B5DA0DE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63C0E"/>
    <w:multiLevelType w:val="multilevel"/>
    <w:tmpl w:val="6D060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045E25"/>
    <w:multiLevelType w:val="hybridMultilevel"/>
    <w:tmpl w:val="6B0C4648"/>
    <w:lvl w:ilvl="0" w:tplc="C3CAACE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B051A"/>
    <w:multiLevelType w:val="hybridMultilevel"/>
    <w:tmpl w:val="EC7036BE"/>
    <w:lvl w:ilvl="0" w:tplc="7C7E6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AE0D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7077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18BB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5C75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E445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BA8D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001C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E442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E911FD"/>
    <w:multiLevelType w:val="hybridMultilevel"/>
    <w:tmpl w:val="2CDE889E"/>
    <w:lvl w:ilvl="0" w:tplc="B3E2913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936F55"/>
    <w:multiLevelType w:val="hybridMultilevel"/>
    <w:tmpl w:val="8CFAB470"/>
    <w:lvl w:ilvl="0" w:tplc="2EB2ED48">
      <w:start w:val="1"/>
      <w:numFmt w:val="decimal"/>
      <w:lvlText w:val="%1."/>
      <w:lvlJc w:val="left"/>
      <w:pPr>
        <w:ind w:left="1080" w:hanging="360"/>
      </w:p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>
      <w:start w:val="1"/>
      <w:numFmt w:val="lowerRoman"/>
      <w:lvlText w:val="%3."/>
      <w:lvlJc w:val="right"/>
      <w:pPr>
        <w:ind w:left="2520" w:hanging="180"/>
      </w:pPr>
    </w:lvl>
    <w:lvl w:ilvl="3" w:tplc="1809000F">
      <w:start w:val="1"/>
      <w:numFmt w:val="decimal"/>
      <w:lvlText w:val="%4."/>
      <w:lvlJc w:val="left"/>
      <w:pPr>
        <w:ind w:left="3240" w:hanging="360"/>
      </w:pPr>
    </w:lvl>
    <w:lvl w:ilvl="4" w:tplc="18090019">
      <w:start w:val="1"/>
      <w:numFmt w:val="lowerLetter"/>
      <w:lvlText w:val="%5."/>
      <w:lvlJc w:val="left"/>
      <w:pPr>
        <w:ind w:left="3960" w:hanging="360"/>
      </w:pPr>
    </w:lvl>
    <w:lvl w:ilvl="5" w:tplc="1809001B">
      <w:start w:val="1"/>
      <w:numFmt w:val="lowerRoman"/>
      <w:lvlText w:val="%6."/>
      <w:lvlJc w:val="right"/>
      <w:pPr>
        <w:ind w:left="4680" w:hanging="180"/>
      </w:pPr>
    </w:lvl>
    <w:lvl w:ilvl="6" w:tplc="1809000F">
      <w:start w:val="1"/>
      <w:numFmt w:val="decimal"/>
      <w:lvlText w:val="%7."/>
      <w:lvlJc w:val="left"/>
      <w:pPr>
        <w:ind w:left="5400" w:hanging="360"/>
      </w:pPr>
    </w:lvl>
    <w:lvl w:ilvl="7" w:tplc="18090019">
      <w:start w:val="1"/>
      <w:numFmt w:val="lowerLetter"/>
      <w:lvlText w:val="%8."/>
      <w:lvlJc w:val="left"/>
      <w:pPr>
        <w:ind w:left="6120" w:hanging="360"/>
      </w:pPr>
    </w:lvl>
    <w:lvl w:ilvl="8" w:tplc="18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B2E01BF"/>
    <w:multiLevelType w:val="hybridMultilevel"/>
    <w:tmpl w:val="B5DA0DE0"/>
    <w:lvl w:ilvl="0" w:tplc="1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221" w:hanging="360"/>
      </w:pPr>
    </w:lvl>
    <w:lvl w:ilvl="2" w:tplc="1809001B">
      <w:start w:val="1"/>
      <w:numFmt w:val="lowerRoman"/>
      <w:lvlText w:val="%3."/>
      <w:lvlJc w:val="right"/>
      <w:pPr>
        <w:ind w:left="1941" w:hanging="180"/>
      </w:pPr>
    </w:lvl>
    <w:lvl w:ilvl="3" w:tplc="1809000F" w:tentative="1">
      <w:start w:val="1"/>
      <w:numFmt w:val="decimal"/>
      <w:lvlText w:val="%4."/>
      <w:lvlJc w:val="left"/>
      <w:pPr>
        <w:ind w:left="2661" w:hanging="360"/>
      </w:pPr>
    </w:lvl>
    <w:lvl w:ilvl="4" w:tplc="18090019" w:tentative="1">
      <w:start w:val="1"/>
      <w:numFmt w:val="lowerLetter"/>
      <w:lvlText w:val="%5."/>
      <w:lvlJc w:val="left"/>
      <w:pPr>
        <w:ind w:left="3381" w:hanging="360"/>
      </w:pPr>
    </w:lvl>
    <w:lvl w:ilvl="5" w:tplc="1809001B" w:tentative="1">
      <w:start w:val="1"/>
      <w:numFmt w:val="lowerRoman"/>
      <w:lvlText w:val="%6."/>
      <w:lvlJc w:val="right"/>
      <w:pPr>
        <w:ind w:left="4101" w:hanging="180"/>
      </w:pPr>
    </w:lvl>
    <w:lvl w:ilvl="6" w:tplc="1809000F" w:tentative="1">
      <w:start w:val="1"/>
      <w:numFmt w:val="decimal"/>
      <w:lvlText w:val="%7."/>
      <w:lvlJc w:val="left"/>
      <w:pPr>
        <w:ind w:left="4821" w:hanging="360"/>
      </w:pPr>
    </w:lvl>
    <w:lvl w:ilvl="7" w:tplc="18090019" w:tentative="1">
      <w:start w:val="1"/>
      <w:numFmt w:val="lowerLetter"/>
      <w:lvlText w:val="%8."/>
      <w:lvlJc w:val="left"/>
      <w:pPr>
        <w:ind w:left="5541" w:hanging="360"/>
      </w:pPr>
    </w:lvl>
    <w:lvl w:ilvl="8" w:tplc="18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6" w15:restartNumberingAfterBreak="0">
    <w:nsid w:val="3D2731A1"/>
    <w:multiLevelType w:val="hybridMultilevel"/>
    <w:tmpl w:val="4DBC80D2"/>
    <w:lvl w:ilvl="0" w:tplc="5628A862">
      <w:start w:val="1"/>
      <w:numFmt w:val="decimal"/>
      <w:lvlText w:val="%1."/>
      <w:lvlJc w:val="left"/>
      <w:pPr>
        <w:ind w:left="142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AB8F1B8">
      <w:start w:val="1"/>
      <w:numFmt w:val="lowerLetter"/>
      <w:lvlText w:val="%2"/>
      <w:lvlJc w:val="left"/>
      <w:pPr>
        <w:ind w:left="113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B1A8EA4A">
      <w:start w:val="1"/>
      <w:numFmt w:val="lowerRoman"/>
      <w:lvlText w:val="%3"/>
      <w:lvlJc w:val="left"/>
      <w:pPr>
        <w:ind w:left="185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BFD60BE4">
      <w:start w:val="1"/>
      <w:numFmt w:val="decimal"/>
      <w:lvlText w:val="%4"/>
      <w:lvlJc w:val="left"/>
      <w:pPr>
        <w:ind w:left="257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8A58EF3C">
      <w:start w:val="1"/>
      <w:numFmt w:val="lowerLetter"/>
      <w:lvlText w:val="%5"/>
      <w:lvlJc w:val="left"/>
      <w:pPr>
        <w:ind w:left="329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7916C5CC">
      <w:start w:val="1"/>
      <w:numFmt w:val="lowerRoman"/>
      <w:lvlText w:val="%6"/>
      <w:lvlJc w:val="left"/>
      <w:pPr>
        <w:ind w:left="401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AB464C80">
      <w:start w:val="1"/>
      <w:numFmt w:val="decimal"/>
      <w:lvlText w:val="%7"/>
      <w:lvlJc w:val="left"/>
      <w:pPr>
        <w:ind w:left="473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8006092">
      <w:start w:val="1"/>
      <w:numFmt w:val="lowerLetter"/>
      <w:lvlText w:val="%8"/>
      <w:lvlJc w:val="left"/>
      <w:pPr>
        <w:ind w:left="545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287698F8">
      <w:start w:val="1"/>
      <w:numFmt w:val="lowerRoman"/>
      <w:lvlText w:val="%9"/>
      <w:lvlJc w:val="left"/>
      <w:pPr>
        <w:ind w:left="617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0361DE7"/>
    <w:multiLevelType w:val="hybridMultilevel"/>
    <w:tmpl w:val="B05403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B5127"/>
    <w:multiLevelType w:val="hybridMultilevel"/>
    <w:tmpl w:val="D27C765C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3640D"/>
    <w:multiLevelType w:val="hybridMultilevel"/>
    <w:tmpl w:val="3570852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281910"/>
    <w:multiLevelType w:val="hybridMultilevel"/>
    <w:tmpl w:val="8188D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327888"/>
    <w:multiLevelType w:val="hybridMultilevel"/>
    <w:tmpl w:val="D8EECAF8"/>
    <w:lvl w:ilvl="0" w:tplc="2564AF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84752D"/>
    <w:multiLevelType w:val="hybridMultilevel"/>
    <w:tmpl w:val="D8EECAF8"/>
    <w:lvl w:ilvl="0" w:tplc="2564AF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F84FC8"/>
    <w:multiLevelType w:val="hybridMultilevel"/>
    <w:tmpl w:val="C3ECCCE0"/>
    <w:lvl w:ilvl="0" w:tplc="3AC87AF4">
      <w:start w:val="1"/>
      <w:numFmt w:val="decimal"/>
      <w:lvlText w:val="%1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69C07EEE">
      <w:start w:val="1"/>
      <w:numFmt w:val="lowerLetter"/>
      <w:lvlText w:val="%2"/>
      <w:lvlJc w:val="left"/>
      <w:pPr>
        <w:ind w:left="85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EDCD8F8">
      <w:start w:val="1"/>
      <w:numFmt w:val="lowerLetter"/>
      <w:lvlRestart w:val="0"/>
      <w:lvlText w:val="%3.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430ECC6C">
      <w:start w:val="1"/>
      <w:numFmt w:val="decimal"/>
      <w:lvlText w:val="%4"/>
      <w:lvlJc w:val="left"/>
      <w:pPr>
        <w:ind w:left="207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FB3CCA6C">
      <w:start w:val="1"/>
      <w:numFmt w:val="lowerLetter"/>
      <w:lvlText w:val="%5"/>
      <w:lvlJc w:val="left"/>
      <w:pPr>
        <w:ind w:left="279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A10B818">
      <w:start w:val="1"/>
      <w:numFmt w:val="lowerRoman"/>
      <w:lvlText w:val="%6"/>
      <w:lvlJc w:val="left"/>
      <w:pPr>
        <w:ind w:left="351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F190E2FA">
      <w:start w:val="1"/>
      <w:numFmt w:val="decimal"/>
      <w:lvlText w:val="%7"/>
      <w:lvlJc w:val="left"/>
      <w:pPr>
        <w:ind w:left="423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307C95EE">
      <w:start w:val="1"/>
      <w:numFmt w:val="lowerLetter"/>
      <w:lvlText w:val="%8"/>
      <w:lvlJc w:val="left"/>
      <w:pPr>
        <w:ind w:left="495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48507E1E">
      <w:start w:val="1"/>
      <w:numFmt w:val="lowerRoman"/>
      <w:lvlText w:val="%9"/>
      <w:lvlJc w:val="left"/>
      <w:pPr>
        <w:ind w:left="567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744A7D76"/>
    <w:multiLevelType w:val="hybridMultilevel"/>
    <w:tmpl w:val="B288B7B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D14F38"/>
    <w:multiLevelType w:val="hybridMultilevel"/>
    <w:tmpl w:val="A970C2DC"/>
    <w:lvl w:ilvl="0" w:tplc="2AE622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95740C"/>
    <w:multiLevelType w:val="hybridMultilevel"/>
    <w:tmpl w:val="8B3E65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7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4"/>
  </w:num>
  <w:num w:numId="7">
    <w:abstractNumId w:val="26"/>
  </w:num>
  <w:num w:numId="8">
    <w:abstractNumId w:val="0"/>
  </w:num>
  <w:num w:numId="9">
    <w:abstractNumId w:val="5"/>
  </w:num>
  <w:num w:numId="10">
    <w:abstractNumId w:val="1"/>
  </w:num>
  <w:num w:numId="11">
    <w:abstractNumId w:val="8"/>
  </w:num>
  <w:num w:numId="12">
    <w:abstractNumId w:val="12"/>
  </w:num>
  <w:num w:numId="13">
    <w:abstractNumId w:val="2"/>
  </w:num>
  <w:num w:numId="14">
    <w:abstractNumId w:val="7"/>
  </w:num>
  <w:num w:numId="15">
    <w:abstractNumId w:val="11"/>
  </w:num>
  <w:num w:numId="16">
    <w:abstractNumId w:val="20"/>
  </w:num>
  <w:num w:numId="17">
    <w:abstractNumId w:val="19"/>
  </w:num>
  <w:num w:numId="18">
    <w:abstractNumId w:val="3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4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6"/>
  </w:num>
  <w:num w:numId="26">
    <w:abstractNumId w:val="9"/>
  </w:num>
  <w:num w:numId="27">
    <w:abstractNumId w:val="25"/>
  </w:num>
  <w:num w:numId="28">
    <w:abstractNumId w:val="6"/>
  </w:num>
  <w:num w:numId="29">
    <w:abstractNumId w:val="15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950"/>
    <w:rsid w:val="00001E0C"/>
    <w:rsid w:val="00002313"/>
    <w:rsid w:val="0000394A"/>
    <w:rsid w:val="00006057"/>
    <w:rsid w:val="0000672B"/>
    <w:rsid w:val="000102A4"/>
    <w:rsid w:val="000114F5"/>
    <w:rsid w:val="00022B15"/>
    <w:rsid w:val="00024C49"/>
    <w:rsid w:val="00040698"/>
    <w:rsid w:val="0004118A"/>
    <w:rsid w:val="00041543"/>
    <w:rsid w:val="000419FC"/>
    <w:rsid w:val="00043E86"/>
    <w:rsid w:val="00055FD8"/>
    <w:rsid w:val="00060F43"/>
    <w:rsid w:val="000668FD"/>
    <w:rsid w:val="00071590"/>
    <w:rsid w:val="000738DF"/>
    <w:rsid w:val="00074E9A"/>
    <w:rsid w:val="00084C3F"/>
    <w:rsid w:val="00086612"/>
    <w:rsid w:val="00086C2C"/>
    <w:rsid w:val="000A2F57"/>
    <w:rsid w:val="000A5537"/>
    <w:rsid w:val="000A63E7"/>
    <w:rsid w:val="000C3BA1"/>
    <w:rsid w:val="000C4A3F"/>
    <w:rsid w:val="000D493E"/>
    <w:rsid w:val="000E108F"/>
    <w:rsid w:val="000E1096"/>
    <w:rsid w:val="000E12C4"/>
    <w:rsid w:val="000E50AB"/>
    <w:rsid w:val="000F115C"/>
    <w:rsid w:val="000F1773"/>
    <w:rsid w:val="000F3F04"/>
    <w:rsid w:val="0011400E"/>
    <w:rsid w:val="0012012F"/>
    <w:rsid w:val="0012286B"/>
    <w:rsid w:val="00125DD2"/>
    <w:rsid w:val="00133DB4"/>
    <w:rsid w:val="001410EA"/>
    <w:rsid w:val="00142A51"/>
    <w:rsid w:val="00144950"/>
    <w:rsid w:val="00147BE6"/>
    <w:rsid w:val="00150A82"/>
    <w:rsid w:val="00153DD3"/>
    <w:rsid w:val="00157F2B"/>
    <w:rsid w:val="001664F3"/>
    <w:rsid w:val="00173E7F"/>
    <w:rsid w:val="00176DF3"/>
    <w:rsid w:val="00177819"/>
    <w:rsid w:val="0018307F"/>
    <w:rsid w:val="00187868"/>
    <w:rsid w:val="001948E5"/>
    <w:rsid w:val="0019673E"/>
    <w:rsid w:val="001A761A"/>
    <w:rsid w:val="001B062D"/>
    <w:rsid w:val="001B5DA8"/>
    <w:rsid w:val="001C5128"/>
    <w:rsid w:val="001C7A8E"/>
    <w:rsid w:val="001C7BAB"/>
    <w:rsid w:val="001D188E"/>
    <w:rsid w:val="001D3B6A"/>
    <w:rsid w:val="001D5391"/>
    <w:rsid w:val="001E5A61"/>
    <w:rsid w:val="001E7720"/>
    <w:rsid w:val="001E7934"/>
    <w:rsid w:val="001F2FD9"/>
    <w:rsid w:val="001F5A2B"/>
    <w:rsid w:val="00201E34"/>
    <w:rsid w:val="00211848"/>
    <w:rsid w:val="00213735"/>
    <w:rsid w:val="0022034B"/>
    <w:rsid w:val="002306CD"/>
    <w:rsid w:val="00231EE3"/>
    <w:rsid w:val="00233B76"/>
    <w:rsid w:val="00234722"/>
    <w:rsid w:val="00235A4F"/>
    <w:rsid w:val="002364EE"/>
    <w:rsid w:val="00236C06"/>
    <w:rsid w:val="00237F01"/>
    <w:rsid w:val="002443AC"/>
    <w:rsid w:val="0025160F"/>
    <w:rsid w:val="00257907"/>
    <w:rsid w:val="00260128"/>
    <w:rsid w:val="002648D2"/>
    <w:rsid w:val="00274A1C"/>
    <w:rsid w:val="00280D27"/>
    <w:rsid w:val="0028111E"/>
    <w:rsid w:val="00281D16"/>
    <w:rsid w:val="002839FA"/>
    <w:rsid w:val="0028651D"/>
    <w:rsid w:val="002879A2"/>
    <w:rsid w:val="002935AD"/>
    <w:rsid w:val="00293FA0"/>
    <w:rsid w:val="0029498C"/>
    <w:rsid w:val="00295576"/>
    <w:rsid w:val="002A2086"/>
    <w:rsid w:val="002A2C64"/>
    <w:rsid w:val="002A34D7"/>
    <w:rsid w:val="002A5DA7"/>
    <w:rsid w:val="002A7621"/>
    <w:rsid w:val="002A78AA"/>
    <w:rsid w:val="002B0BC0"/>
    <w:rsid w:val="002C34D7"/>
    <w:rsid w:val="002D5B6D"/>
    <w:rsid w:val="002D7547"/>
    <w:rsid w:val="002E2A90"/>
    <w:rsid w:val="002E2EE9"/>
    <w:rsid w:val="002E51C3"/>
    <w:rsid w:val="002E7281"/>
    <w:rsid w:val="002F11FA"/>
    <w:rsid w:val="002F6051"/>
    <w:rsid w:val="003022BA"/>
    <w:rsid w:val="003027ED"/>
    <w:rsid w:val="00304B88"/>
    <w:rsid w:val="00305C59"/>
    <w:rsid w:val="00306A71"/>
    <w:rsid w:val="0031206B"/>
    <w:rsid w:val="00314296"/>
    <w:rsid w:val="003151B0"/>
    <w:rsid w:val="0031799F"/>
    <w:rsid w:val="00317A38"/>
    <w:rsid w:val="00317DC8"/>
    <w:rsid w:val="0032040F"/>
    <w:rsid w:val="00321070"/>
    <w:rsid w:val="00321DF3"/>
    <w:rsid w:val="00331152"/>
    <w:rsid w:val="00332196"/>
    <w:rsid w:val="0033388F"/>
    <w:rsid w:val="003363CD"/>
    <w:rsid w:val="00341950"/>
    <w:rsid w:val="003436A4"/>
    <w:rsid w:val="003536E1"/>
    <w:rsid w:val="0035667F"/>
    <w:rsid w:val="00356ABC"/>
    <w:rsid w:val="00363528"/>
    <w:rsid w:val="00365F04"/>
    <w:rsid w:val="00370F9E"/>
    <w:rsid w:val="0037150A"/>
    <w:rsid w:val="00371644"/>
    <w:rsid w:val="00372BCF"/>
    <w:rsid w:val="00373308"/>
    <w:rsid w:val="00374F3F"/>
    <w:rsid w:val="003756A6"/>
    <w:rsid w:val="00377836"/>
    <w:rsid w:val="0038672C"/>
    <w:rsid w:val="00387D07"/>
    <w:rsid w:val="00393EF4"/>
    <w:rsid w:val="00395EFC"/>
    <w:rsid w:val="003A2320"/>
    <w:rsid w:val="003B10EA"/>
    <w:rsid w:val="003B14D2"/>
    <w:rsid w:val="003B60B5"/>
    <w:rsid w:val="003B67B9"/>
    <w:rsid w:val="003B7722"/>
    <w:rsid w:val="003D571D"/>
    <w:rsid w:val="003E0544"/>
    <w:rsid w:val="003E0B0E"/>
    <w:rsid w:val="003E445B"/>
    <w:rsid w:val="003F313C"/>
    <w:rsid w:val="003F4913"/>
    <w:rsid w:val="003F4AC2"/>
    <w:rsid w:val="004039CF"/>
    <w:rsid w:val="00404E92"/>
    <w:rsid w:val="00413648"/>
    <w:rsid w:val="00415006"/>
    <w:rsid w:val="004163FF"/>
    <w:rsid w:val="00417BF4"/>
    <w:rsid w:val="00427196"/>
    <w:rsid w:val="00431DC8"/>
    <w:rsid w:val="004358DB"/>
    <w:rsid w:val="00437AF8"/>
    <w:rsid w:val="004409EA"/>
    <w:rsid w:val="0044161E"/>
    <w:rsid w:val="00441F81"/>
    <w:rsid w:val="0045180D"/>
    <w:rsid w:val="004612B9"/>
    <w:rsid w:val="004677D9"/>
    <w:rsid w:val="00467CE6"/>
    <w:rsid w:val="00472BEB"/>
    <w:rsid w:val="00482D20"/>
    <w:rsid w:val="0048399B"/>
    <w:rsid w:val="0048532B"/>
    <w:rsid w:val="00485523"/>
    <w:rsid w:val="00487CA0"/>
    <w:rsid w:val="00487F83"/>
    <w:rsid w:val="00491C48"/>
    <w:rsid w:val="0049496B"/>
    <w:rsid w:val="004A4730"/>
    <w:rsid w:val="004A5668"/>
    <w:rsid w:val="004A7522"/>
    <w:rsid w:val="004B126A"/>
    <w:rsid w:val="004B268B"/>
    <w:rsid w:val="004B3D85"/>
    <w:rsid w:val="004C0832"/>
    <w:rsid w:val="004C410D"/>
    <w:rsid w:val="004E70C7"/>
    <w:rsid w:val="004F3B85"/>
    <w:rsid w:val="004F7D87"/>
    <w:rsid w:val="0050164E"/>
    <w:rsid w:val="00513292"/>
    <w:rsid w:val="005154C9"/>
    <w:rsid w:val="0051653D"/>
    <w:rsid w:val="005222EA"/>
    <w:rsid w:val="005223A0"/>
    <w:rsid w:val="00524074"/>
    <w:rsid w:val="00525584"/>
    <w:rsid w:val="00525F61"/>
    <w:rsid w:val="00533A3E"/>
    <w:rsid w:val="00534F3C"/>
    <w:rsid w:val="005362F8"/>
    <w:rsid w:val="005368DD"/>
    <w:rsid w:val="00537757"/>
    <w:rsid w:val="00541562"/>
    <w:rsid w:val="0055098A"/>
    <w:rsid w:val="00552444"/>
    <w:rsid w:val="00554B1A"/>
    <w:rsid w:val="005671A6"/>
    <w:rsid w:val="00574638"/>
    <w:rsid w:val="00574C73"/>
    <w:rsid w:val="00576906"/>
    <w:rsid w:val="00581348"/>
    <w:rsid w:val="0058393A"/>
    <w:rsid w:val="00584D91"/>
    <w:rsid w:val="00586B23"/>
    <w:rsid w:val="005904CC"/>
    <w:rsid w:val="005A5939"/>
    <w:rsid w:val="005A6E29"/>
    <w:rsid w:val="005B1BF3"/>
    <w:rsid w:val="005B2F39"/>
    <w:rsid w:val="005E0BC7"/>
    <w:rsid w:val="005F75A9"/>
    <w:rsid w:val="006031AA"/>
    <w:rsid w:val="006046CE"/>
    <w:rsid w:val="00605DDE"/>
    <w:rsid w:val="00624F9D"/>
    <w:rsid w:val="00626D3E"/>
    <w:rsid w:val="006320DD"/>
    <w:rsid w:val="006369BD"/>
    <w:rsid w:val="00641FF4"/>
    <w:rsid w:val="00642E81"/>
    <w:rsid w:val="00643517"/>
    <w:rsid w:val="00650BB6"/>
    <w:rsid w:val="006553ED"/>
    <w:rsid w:val="00655AF7"/>
    <w:rsid w:val="006562AE"/>
    <w:rsid w:val="00660BF4"/>
    <w:rsid w:val="00660C86"/>
    <w:rsid w:val="00664747"/>
    <w:rsid w:val="00667A7D"/>
    <w:rsid w:val="00682A9B"/>
    <w:rsid w:val="006960DF"/>
    <w:rsid w:val="006975D3"/>
    <w:rsid w:val="006A5C97"/>
    <w:rsid w:val="006B154F"/>
    <w:rsid w:val="006B1899"/>
    <w:rsid w:val="006B3BB8"/>
    <w:rsid w:val="006B58A1"/>
    <w:rsid w:val="006C7723"/>
    <w:rsid w:val="006D0A59"/>
    <w:rsid w:val="006D32FE"/>
    <w:rsid w:val="006E0D42"/>
    <w:rsid w:val="006E68A9"/>
    <w:rsid w:val="006F38B4"/>
    <w:rsid w:val="006F7BE1"/>
    <w:rsid w:val="00706627"/>
    <w:rsid w:val="00710F0B"/>
    <w:rsid w:val="00713C62"/>
    <w:rsid w:val="00714599"/>
    <w:rsid w:val="007150C9"/>
    <w:rsid w:val="00721E8A"/>
    <w:rsid w:val="0072397A"/>
    <w:rsid w:val="00726EC6"/>
    <w:rsid w:val="0073063F"/>
    <w:rsid w:val="0076136A"/>
    <w:rsid w:val="007725BB"/>
    <w:rsid w:val="007734A5"/>
    <w:rsid w:val="007748BE"/>
    <w:rsid w:val="0077522C"/>
    <w:rsid w:val="0078078F"/>
    <w:rsid w:val="0078404C"/>
    <w:rsid w:val="007852ED"/>
    <w:rsid w:val="00787B6C"/>
    <w:rsid w:val="0079329A"/>
    <w:rsid w:val="007950F9"/>
    <w:rsid w:val="00795852"/>
    <w:rsid w:val="007A0FD1"/>
    <w:rsid w:val="007A16DE"/>
    <w:rsid w:val="007A2635"/>
    <w:rsid w:val="007A48DD"/>
    <w:rsid w:val="007B0715"/>
    <w:rsid w:val="007B2077"/>
    <w:rsid w:val="007C1619"/>
    <w:rsid w:val="007C2B36"/>
    <w:rsid w:val="007C5F5B"/>
    <w:rsid w:val="007E033F"/>
    <w:rsid w:val="007E17C4"/>
    <w:rsid w:val="007E526B"/>
    <w:rsid w:val="007F2CFB"/>
    <w:rsid w:val="007F2FEB"/>
    <w:rsid w:val="008020DD"/>
    <w:rsid w:val="00802474"/>
    <w:rsid w:val="00812C31"/>
    <w:rsid w:val="00814A85"/>
    <w:rsid w:val="00822F8D"/>
    <w:rsid w:val="0082662F"/>
    <w:rsid w:val="008314CD"/>
    <w:rsid w:val="00832B39"/>
    <w:rsid w:val="00846960"/>
    <w:rsid w:val="008473AA"/>
    <w:rsid w:val="0085311B"/>
    <w:rsid w:val="008637E6"/>
    <w:rsid w:val="0086658E"/>
    <w:rsid w:val="008670E9"/>
    <w:rsid w:val="008671D6"/>
    <w:rsid w:val="008722CA"/>
    <w:rsid w:val="00875919"/>
    <w:rsid w:val="00884112"/>
    <w:rsid w:val="008847FF"/>
    <w:rsid w:val="008935D1"/>
    <w:rsid w:val="00893898"/>
    <w:rsid w:val="00896FFA"/>
    <w:rsid w:val="008A236A"/>
    <w:rsid w:val="008A7DB2"/>
    <w:rsid w:val="008B11BB"/>
    <w:rsid w:val="008B7DC2"/>
    <w:rsid w:val="008C0456"/>
    <w:rsid w:val="008C16D1"/>
    <w:rsid w:val="008C2FD1"/>
    <w:rsid w:val="008C56A0"/>
    <w:rsid w:val="008D3C38"/>
    <w:rsid w:val="008D522D"/>
    <w:rsid w:val="008E128D"/>
    <w:rsid w:val="008E15D0"/>
    <w:rsid w:val="008F3346"/>
    <w:rsid w:val="009108C3"/>
    <w:rsid w:val="00914F26"/>
    <w:rsid w:val="0091628E"/>
    <w:rsid w:val="009202B8"/>
    <w:rsid w:val="00922B56"/>
    <w:rsid w:val="0093084B"/>
    <w:rsid w:val="0093101E"/>
    <w:rsid w:val="00933CB0"/>
    <w:rsid w:val="00936A94"/>
    <w:rsid w:val="0094087C"/>
    <w:rsid w:val="00941338"/>
    <w:rsid w:val="00941906"/>
    <w:rsid w:val="0094694A"/>
    <w:rsid w:val="00950BF9"/>
    <w:rsid w:val="009539B8"/>
    <w:rsid w:val="00954C23"/>
    <w:rsid w:val="00955F0D"/>
    <w:rsid w:val="009572EB"/>
    <w:rsid w:val="00964B8C"/>
    <w:rsid w:val="00964B97"/>
    <w:rsid w:val="009822D6"/>
    <w:rsid w:val="00985971"/>
    <w:rsid w:val="00986594"/>
    <w:rsid w:val="00987E43"/>
    <w:rsid w:val="00993E2C"/>
    <w:rsid w:val="009A5F80"/>
    <w:rsid w:val="009B3A9C"/>
    <w:rsid w:val="009B4634"/>
    <w:rsid w:val="009B4A78"/>
    <w:rsid w:val="009B6B8D"/>
    <w:rsid w:val="009C0BC9"/>
    <w:rsid w:val="009C0C92"/>
    <w:rsid w:val="009C4E43"/>
    <w:rsid w:val="009C5152"/>
    <w:rsid w:val="009D64C2"/>
    <w:rsid w:val="009D6BC4"/>
    <w:rsid w:val="009E07E0"/>
    <w:rsid w:val="009E37D5"/>
    <w:rsid w:val="009E740F"/>
    <w:rsid w:val="009F46EF"/>
    <w:rsid w:val="009F4AA0"/>
    <w:rsid w:val="009F6357"/>
    <w:rsid w:val="009FF13E"/>
    <w:rsid w:val="00A047F5"/>
    <w:rsid w:val="00A049C7"/>
    <w:rsid w:val="00A06D8A"/>
    <w:rsid w:val="00A153D7"/>
    <w:rsid w:val="00A155D7"/>
    <w:rsid w:val="00A16153"/>
    <w:rsid w:val="00A17C28"/>
    <w:rsid w:val="00A25AAF"/>
    <w:rsid w:val="00A30473"/>
    <w:rsid w:val="00A31A73"/>
    <w:rsid w:val="00A350DF"/>
    <w:rsid w:val="00A36E45"/>
    <w:rsid w:val="00A41148"/>
    <w:rsid w:val="00A41DEA"/>
    <w:rsid w:val="00A43273"/>
    <w:rsid w:val="00A444A1"/>
    <w:rsid w:val="00A52B48"/>
    <w:rsid w:val="00A53A7B"/>
    <w:rsid w:val="00A55180"/>
    <w:rsid w:val="00A55FC6"/>
    <w:rsid w:val="00A56827"/>
    <w:rsid w:val="00A61127"/>
    <w:rsid w:val="00A61924"/>
    <w:rsid w:val="00A61DA4"/>
    <w:rsid w:val="00A6357B"/>
    <w:rsid w:val="00A652DD"/>
    <w:rsid w:val="00A67447"/>
    <w:rsid w:val="00A70B2B"/>
    <w:rsid w:val="00A712A9"/>
    <w:rsid w:val="00A77ED1"/>
    <w:rsid w:val="00A811F0"/>
    <w:rsid w:val="00A817DD"/>
    <w:rsid w:val="00A84865"/>
    <w:rsid w:val="00A9332D"/>
    <w:rsid w:val="00A9432D"/>
    <w:rsid w:val="00AA30C3"/>
    <w:rsid w:val="00AA31E9"/>
    <w:rsid w:val="00AA3570"/>
    <w:rsid w:val="00AA444E"/>
    <w:rsid w:val="00AB152D"/>
    <w:rsid w:val="00AB1E46"/>
    <w:rsid w:val="00AB5FA0"/>
    <w:rsid w:val="00AB6F3D"/>
    <w:rsid w:val="00AB7D30"/>
    <w:rsid w:val="00AC3F63"/>
    <w:rsid w:val="00AC42DE"/>
    <w:rsid w:val="00AD2079"/>
    <w:rsid w:val="00AD66CA"/>
    <w:rsid w:val="00AD7DFB"/>
    <w:rsid w:val="00AE0824"/>
    <w:rsid w:val="00AE142D"/>
    <w:rsid w:val="00AE4C4D"/>
    <w:rsid w:val="00AE534C"/>
    <w:rsid w:val="00AF1384"/>
    <w:rsid w:val="00AF499E"/>
    <w:rsid w:val="00B009F8"/>
    <w:rsid w:val="00B04321"/>
    <w:rsid w:val="00B0760F"/>
    <w:rsid w:val="00B12F52"/>
    <w:rsid w:val="00B12F5F"/>
    <w:rsid w:val="00B1312D"/>
    <w:rsid w:val="00B1489F"/>
    <w:rsid w:val="00B16139"/>
    <w:rsid w:val="00B34375"/>
    <w:rsid w:val="00B40369"/>
    <w:rsid w:val="00B41603"/>
    <w:rsid w:val="00B41A4A"/>
    <w:rsid w:val="00B45A00"/>
    <w:rsid w:val="00B54BAF"/>
    <w:rsid w:val="00B60EE4"/>
    <w:rsid w:val="00B6136E"/>
    <w:rsid w:val="00B6644D"/>
    <w:rsid w:val="00B66CC3"/>
    <w:rsid w:val="00B66E77"/>
    <w:rsid w:val="00B677C0"/>
    <w:rsid w:val="00B757CA"/>
    <w:rsid w:val="00B75B7C"/>
    <w:rsid w:val="00B834B2"/>
    <w:rsid w:val="00B842CC"/>
    <w:rsid w:val="00B86254"/>
    <w:rsid w:val="00B9513D"/>
    <w:rsid w:val="00B96215"/>
    <w:rsid w:val="00B97863"/>
    <w:rsid w:val="00BA60EA"/>
    <w:rsid w:val="00BB12B0"/>
    <w:rsid w:val="00BB2878"/>
    <w:rsid w:val="00BB34AF"/>
    <w:rsid w:val="00BB3902"/>
    <w:rsid w:val="00BC102F"/>
    <w:rsid w:val="00BC63B1"/>
    <w:rsid w:val="00BC6A91"/>
    <w:rsid w:val="00BD134B"/>
    <w:rsid w:val="00BD6A56"/>
    <w:rsid w:val="00BD7485"/>
    <w:rsid w:val="00BD76BD"/>
    <w:rsid w:val="00BE14C8"/>
    <w:rsid w:val="00BE4D8B"/>
    <w:rsid w:val="00BF0C52"/>
    <w:rsid w:val="00BF17F3"/>
    <w:rsid w:val="00C00950"/>
    <w:rsid w:val="00C00E15"/>
    <w:rsid w:val="00C01A53"/>
    <w:rsid w:val="00C02850"/>
    <w:rsid w:val="00C06FE3"/>
    <w:rsid w:val="00C117A1"/>
    <w:rsid w:val="00C12A12"/>
    <w:rsid w:val="00C1311C"/>
    <w:rsid w:val="00C15205"/>
    <w:rsid w:val="00C20ADC"/>
    <w:rsid w:val="00C21313"/>
    <w:rsid w:val="00C215FA"/>
    <w:rsid w:val="00C30CEB"/>
    <w:rsid w:val="00C37DA5"/>
    <w:rsid w:val="00C42793"/>
    <w:rsid w:val="00C46083"/>
    <w:rsid w:val="00C47416"/>
    <w:rsid w:val="00C511C8"/>
    <w:rsid w:val="00C55798"/>
    <w:rsid w:val="00C56ED3"/>
    <w:rsid w:val="00C6213C"/>
    <w:rsid w:val="00C621E7"/>
    <w:rsid w:val="00C64508"/>
    <w:rsid w:val="00C64A95"/>
    <w:rsid w:val="00C65C12"/>
    <w:rsid w:val="00C71F9B"/>
    <w:rsid w:val="00C72560"/>
    <w:rsid w:val="00C81045"/>
    <w:rsid w:val="00C839F9"/>
    <w:rsid w:val="00C920AF"/>
    <w:rsid w:val="00CA02CF"/>
    <w:rsid w:val="00CA0568"/>
    <w:rsid w:val="00CA0B11"/>
    <w:rsid w:val="00CA149B"/>
    <w:rsid w:val="00CA301B"/>
    <w:rsid w:val="00CA5380"/>
    <w:rsid w:val="00CB085D"/>
    <w:rsid w:val="00CB3F1D"/>
    <w:rsid w:val="00CB4D17"/>
    <w:rsid w:val="00CB619D"/>
    <w:rsid w:val="00CC2FA2"/>
    <w:rsid w:val="00CC38C4"/>
    <w:rsid w:val="00CC5956"/>
    <w:rsid w:val="00CC6ED5"/>
    <w:rsid w:val="00CD0857"/>
    <w:rsid w:val="00CD1182"/>
    <w:rsid w:val="00CD1D0C"/>
    <w:rsid w:val="00CD2364"/>
    <w:rsid w:val="00CD4998"/>
    <w:rsid w:val="00CD4AF4"/>
    <w:rsid w:val="00CE0643"/>
    <w:rsid w:val="00CF0F10"/>
    <w:rsid w:val="00CF7E49"/>
    <w:rsid w:val="00D07EA9"/>
    <w:rsid w:val="00D15E9E"/>
    <w:rsid w:val="00D17546"/>
    <w:rsid w:val="00D21FE5"/>
    <w:rsid w:val="00D224B6"/>
    <w:rsid w:val="00D2319C"/>
    <w:rsid w:val="00D240C6"/>
    <w:rsid w:val="00D25325"/>
    <w:rsid w:val="00D27CC5"/>
    <w:rsid w:val="00D31440"/>
    <w:rsid w:val="00D35361"/>
    <w:rsid w:val="00D44C5D"/>
    <w:rsid w:val="00D44E82"/>
    <w:rsid w:val="00D5529D"/>
    <w:rsid w:val="00D60108"/>
    <w:rsid w:val="00D61A08"/>
    <w:rsid w:val="00D657FE"/>
    <w:rsid w:val="00D670B4"/>
    <w:rsid w:val="00D76312"/>
    <w:rsid w:val="00D8123B"/>
    <w:rsid w:val="00D820B8"/>
    <w:rsid w:val="00D82671"/>
    <w:rsid w:val="00D8759C"/>
    <w:rsid w:val="00D90B4B"/>
    <w:rsid w:val="00D91490"/>
    <w:rsid w:val="00D92E66"/>
    <w:rsid w:val="00D97514"/>
    <w:rsid w:val="00DA4572"/>
    <w:rsid w:val="00DA5CC5"/>
    <w:rsid w:val="00DB64DA"/>
    <w:rsid w:val="00DC05EA"/>
    <w:rsid w:val="00DC287B"/>
    <w:rsid w:val="00DC3279"/>
    <w:rsid w:val="00DD00BC"/>
    <w:rsid w:val="00DD04A6"/>
    <w:rsid w:val="00DD295E"/>
    <w:rsid w:val="00DD4699"/>
    <w:rsid w:val="00DE1E2B"/>
    <w:rsid w:val="00DE599A"/>
    <w:rsid w:val="00DF0992"/>
    <w:rsid w:val="00DF1AAB"/>
    <w:rsid w:val="00DF315E"/>
    <w:rsid w:val="00DF616F"/>
    <w:rsid w:val="00DF71CC"/>
    <w:rsid w:val="00E05B36"/>
    <w:rsid w:val="00E07247"/>
    <w:rsid w:val="00E1207F"/>
    <w:rsid w:val="00E2122D"/>
    <w:rsid w:val="00E23CB0"/>
    <w:rsid w:val="00E32B00"/>
    <w:rsid w:val="00E433DE"/>
    <w:rsid w:val="00E51E39"/>
    <w:rsid w:val="00E53EBC"/>
    <w:rsid w:val="00E56299"/>
    <w:rsid w:val="00E57DA1"/>
    <w:rsid w:val="00E655F6"/>
    <w:rsid w:val="00E66B36"/>
    <w:rsid w:val="00E72873"/>
    <w:rsid w:val="00E7513B"/>
    <w:rsid w:val="00E816AF"/>
    <w:rsid w:val="00E85E7F"/>
    <w:rsid w:val="00E86344"/>
    <w:rsid w:val="00E8686E"/>
    <w:rsid w:val="00E934C5"/>
    <w:rsid w:val="00EA0201"/>
    <w:rsid w:val="00EA0EA0"/>
    <w:rsid w:val="00EA1C52"/>
    <w:rsid w:val="00EA2B22"/>
    <w:rsid w:val="00EA2D06"/>
    <w:rsid w:val="00EA3118"/>
    <w:rsid w:val="00EA5904"/>
    <w:rsid w:val="00EB5FAB"/>
    <w:rsid w:val="00EC29BB"/>
    <w:rsid w:val="00EC2CDC"/>
    <w:rsid w:val="00EC3E4D"/>
    <w:rsid w:val="00EC7432"/>
    <w:rsid w:val="00ED253C"/>
    <w:rsid w:val="00ED2B37"/>
    <w:rsid w:val="00ED45ED"/>
    <w:rsid w:val="00EE06F9"/>
    <w:rsid w:val="00EE24BE"/>
    <w:rsid w:val="00EE657B"/>
    <w:rsid w:val="00F0065C"/>
    <w:rsid w:val="00F0788A"/>
    <w:rsid w:val="00F12F0F"/>
    <w:rsid w:val="00F13B3C"/>
    <w:rsid w:val="00F13FEF"/>
    <w:rsid w:val="00F14ACC"/>
    <w:rsid w:val="00F23BDE"/>
    <w:rsid w:val="00F27565"/>
    <w:rsid w:val="00F416E2"/>
    <w:rsid w:val="00F41F25"/>
    <w:rsid w:val="00F4465E"/>
    <w:rsid w:val="00F472FE"/>
    <w:rsid w:val="00F52136"/>
    <w:rsid w:val="00F537C9"/>
    <w:rsid w:val="00F55286"/>
    <w:rsid w:val="00F56E6D"/>
    <w:rsid w:val="00F6075E"/>
    <w:rsid w:val="00F65897"/>
    <w:rsid w:val="00F674C0"/>
    <w:rsid w:val="00F75A2A"/>
    <w:rsid w:val="00F75FDC"/>
    <w:rsid w:val="00F821BA"/>
    <w:rsid w:val="00F91560"/>
    <w:rsid w:val="00F92594"/>
    <w:rsid w:val="00F9D8EF"/>
    <w:rsid w:val="00FA5FFC"/>
    <w:rsid w:val="00FB123B"/>
    <w:rsid w:val="00FB2685"/>
    <w:rsid w:val="00FB4397"/>
    <w:rsid w:val="00FB4928"/>
    <w:rsid w:val="00FB75D5"/>
    <w:rsid w:val="00FC0904"/>
    <w:rsid w:val="00FC6C10"/>
    <w:rsid w:val="00FD15CB"/>
    <w:rsid w:val="00FD15F2"/>
    <w:rsid w:val="00FD3E5F"/>
    <w:rsid w:val="00FD6829"/>
    <w:rsid w:val="00FE1484"/>
    <w:rsid w:val="00FE7E13"/>
    <w:rsid w:val="00FF0EB6"/>
    <w:rsid w:val="00FF3C86"/>
    <w:rsid w:val="05D9D957"/>
    <w:rsid w:val="064639F3"/>
    <w:rsid w:val="070A63CB"/>
    <w:rsid w:val="10E551A2"/>
    <w:rsid w:val="158B2DCB"/>
    <w:rsid w:val="1E2B0A29"/>
    <w:rsid w:val="20C7DC73"/>
    <w:rsid w:val="222407E8"/>
    <w:rsid w:val="229B40E1"/>
    <w:rsid w:val="28577E42"/>
    <w:rsid w:val="2B8F0400"/>
    <w:rsid w:val="2C0E24E0"/>
    <w:rsid w:val="2F4C61C0"/>
    <w:rsid w:val="31BE9ED2"/>
    <w:rsid w:val="3231EB2A"/>
    <w:rsid w:val="34F510A4"/>
    <w:rsid w:val="3B632338"/>
    <w:rsid w:val="3BA5A85B"/>
    <w:rsid w:val="3C325538"/>
    <w:rsid w:val="3C9DCFAE"/>
    <w:rsid w:val="44EFD06A"/>
    <w:rsid w:val="4662530F"/>
    <w:rsid w:val="4F9B0026"/>
    <w:rsid w:val="525588BD"/>
    <w:rsid w:val="5AE9A836"/>
    <w:rsid w:val="67800657"/>
    <w:rsid w:val="68D8E4BF"/>
    <w:rsid w:val="76CF98CB"/>
    <w:rsid w:val="78099560"/>
    <w:rsid w:val="7A978DFC"/>
    <w:rsid w:val="7B18CFF1"/>
    <w:rsid w:val="7D3C94F7"/>
    <w:rsid w:val="7FD4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57B712"/>
  <w15:chartTrackingRefBased/>
  <w15:docId w15:val="{27B684C2-F0FD-4840-9BC7-32EAAF78B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B85"/>
    <w:rPr>
      <w:rFonts w:ascii="Calibri" w:hAnsi="Calibri"/>
      <w:color w:val="0D0D0D" w:themeColor="text1" w:themeTint="F2"/>
      <w:sz w:val="24"/>
    </w:rPr>
  </w:style>
  <w:style w:type="paragraph" w:styleId="Heading1">
    <w:name w:val="heading 1"/>
    <w:basedOn w:val="Normal"/>
    <w:link w:val="Heading1Char"/>
    <w:uiPriority w:val="9"/>
    <w:qFormat/>
    <w:rsid w:val="00B12F52"/>
    <w:pPr>
      <w:shd w:val="clear" w:color="auto" w:fill="C6D9F1" w:themeFill="text2" w:themeFillTint="33"/>
      <w:spacing w:before="240" w:after="240" w:line="240" w:lineRule="atLeast"/>
      <w:contextualSpacing/>
      <w:outlineLvl w:val="0"/>
    </w:pPr>
    <w:rPr>
      <w:rFonts w:cs="Tahoma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726EC6"/>
    <w:pPr>
      <w:keepNext/>
      <w:keepLines/>
      <w:spacing w:before="960" w:after="200" w:line="276" w:lineRule="auto"/>
      <w:contextualSpacing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2F52"/>
    <w:rPr>
      <w:rFonts w:ascii="Calibri" w:hAnsi="Calibri" w:cs="Tahoma"/>
      <w:b/>
      <w:color w:val="365F91" w:themeColor="accent1" w:themeShade="BF"/>
      <w:sz w:val="28"/>
      <w:szCs w:val="28"/>
      <w:shd w:val="clear" w:color="auto" w:fill="C6D9F1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726EC6"/>
    <w:rPr>
      <w:rFonts w:asciiTheme="majorHAnsi" w:eastAsiaTheme="majorEastAsia" w:hAnsiTheme="majorHAnsi" w:cstheme="majorBidi"/>
      <w:b/>
      <w:color w:val="365F91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table" w:customStyle="1" w:styleId="ScienceFairTable">
    <w:name w:val="Science Fair Table"/>
    <w:basedOn w:val="TableNormal"/>
    <w:uiPriority w:val="99"/>
    <w:rsid w:val="008473AA"/>
    <w:rPr>
      <w:sz w:val="18"/>
    </w:rPr>
    <w:tblPr>
      <w:tblStyleRow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  <w:tl2br w:val="nil"/>
          <w:tr2bl w:val="nil"/>
        </w:tcBorders>
        <w:shd w:val="clear" w:color="auto" w:fill="4BACC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  <w:tl2br w:val="nil"/>
          <w:tr2bl w:val="nil"/>
        </w:tcBorders>
        <w:shd w:val="clear" w:color="auto" w:fill="DAEEF3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95852"/>
    <w:rPr>
      <w:rFonts w:asciiTheme="majorHAnsi" w:hAnsiTheme="majorHAnsi" w:cs="Tahoma"/>
      <w:color w:val="000000" w:themeColor="text1"/>
      <w:sz w:val="18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4F3B85"/>
    <w:pPr>
      <w:spacing w:line="800" w:lineRule="exact"/>
    </w:pPr>
    <w:rPr>
      <w:b/>
      <w:color w:val="17365D" w:themeColor="text2" w:themeShade="BF"/>
      <w:sz w:val="48"/>
      <w:szCs w:val="66"/>
    </w:rPr>
  </w:style>
  <w:style w:type="character" w:customStyle="1" w:styleId="TitleChar">
    <w:name w:val="Title Char"/>
    <w:basedOn w:val="DefaultParagraphFont"/>
    <w:link w:val="Title"/>
    <w:uiPriority w:val="1"/>
    <w:rsid w:val="004F3B85"/>
    <w:rPr>
      <w:rFonts w:ascii="Calibri" w:hAnsi="Calibri"/>
      <w:b/>
      <w:color w:val="17365D" w:themeColor="text2" w:themeShade="BF"/>
      <w:sz w:val="48"/>
      <w:szCs w:val="66"/>
    </w:rPr>
  </w:style>
  <w:style w:type="table" w:styleId="TableGridLight">
    <w:name w:val="Grid Table Light"/>
    <w:basedOn w:val="TableNormal"/>
    <w:uiPriority w:val="40"/>
    <w:rsid w:val="008473AA"/>
    <w:rPr>
      <w:rFonts w:cstheme="minorBidi"/>
      <w:sz w:val="18"/>
      <w:szCs w:val="18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3"/>
    <w:qFormat/>
    <w:rsid w:val="008473AA"/>
    <w:rPr>
      <w:rFonts w:cstheme="minorBidi"/>
      <w:sz w:val="18"/>
      <w:szCs w:val="18"/>
    </w:rPr>
  </w:style>
  <w:style w:type="character" w:styleId="Strong">
    <w:name w:val="Strong"/>
    <w:basedOn w:val="DefaultParagraphFont"/>
    <w:uiPriority w:val="12"/>
    <w:qFormat/>
    <w:rsid w:val="008473AA"/>
    <w:rPr>
      <w:b/>
      <w:bCs/>
    </w:rPr>
  </w:style>
  <w:style w:type="paragraph" w:customStyle="1" w:styleId="Normal-Center">
    <w:name w:val="Normal - Center"/>
    <w:basedOn w:val="Normal"/>
    <w:uiPriority w:val="10"/>
    <w:qFormat/>
    <w:rsid w:val="008473AA"/>
    <w:pPr>
      <w:jc w:val="center"/>
    </w:pPr>
    <w:rPr>
      <w:sz w:val="22"/>
    </w:rPr>
  </w:style>
  <w:style w:type="paragraph" w:customStyle="1" w:styleId="Normal-CenterWithSpace">
    <w:name w:val="Normal - Center With Space"/>
    <w:basedOn w:val="Normal"/>
    <w:uiPriority w:val="11"/>
    <w:qFormat/>
    <w:rsid w:val="008473AA"/>
    <w:pPr>
      <w:spacing w:before="320" w:after="120" w:line="276" w:lineRule="auto"/>
      <w:contextualSpacing/>
      <w:jc w:val="center"/>
    </w:pPr>
    <w:rPr>
      <w:sz w:val="22"/>
    </w:rPr>
  </w:style>
  <w:style w:type="character" w:styleId="SubtleEmphasis">
    <w:name w:val="Subtle Emphasis"/>
    <w:basedOn w:val="DefaultParagraphFont"/>
    <w:uiPriority w:val="14"/>
    <w:qFormat/>
    <w:rsid w:val="008473AA"/>
    <w:rPr>
      <w:i/>
      <w:iCs/>
      <w:color w:val="auto"/>
    </w:rPr>
  </w:style>
  <w:style w:type="paragraph" w:customStyle="1" w:styleId="Normal-Small">
    <w:name w:val="Normal - Small"/>
    <w:basedOn w:val="Normal"/>
    <w:rsid w:val="008473AA"/>
    <w:rPr>
      <w:sz w:val="16"/>
    </w:rPr>
  </w:style>
  <w:style w:type="paragraph" w:customStyle="1" w:styleId="Normal-Large">
    <w:name w:val="Normal - Large"/>
    <w:basedOn w:val="Normal"/>
    <w:link w:val="Normal-LargeChar"/>
    <w:qFormat/>
    <w:rsid w:val="008473AA"/>
    <w:pPr>
      <w:jc w:val="center"/>
    </w:pPr>
    <w:rPr>
      <w:b/>
      <w:sz w:val="36"/>
    </w:rPr>
  </w:style>
  <w:style w:type="character" w:customStyle="1" w:styleId="Normal-LargeChar">
    <w:name w:val="Normal - Large Char"/>
    <w:basedOn w:val="DefaultParagraphFont"/>
    <w:link w:val="Normal-Large"/>
    <w:rsid w:val="008473AA"/>
    <w:rPr>
      <w:rFonts w:asciiTheme="minorHAnsi" w:hAnsiTheme="minorHAnsi" w:cstheme="minorBidi"/>
      <w:b/>
      <w:sz w:val="36"/>
      <w:szCs w:val="18"/>
    </w:rPr>
  </w:style>
  <w:style w:type="paragraph" w:styleId="Footer">
    <w:name w:val="footer"/>
    <w:basedOn w:val="Normal"/>
    <w:link w:val="FooterChar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3AA"/>
    <w:rPr>
      <w:rFonts w:asciiTheme="minorHAnsi" w:hAnsiTheme="minorHAnsi" w:cstheme="min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6215"/>
    <w:rPr>
      <w:color w:val="0000FF"/>
      <w:u w:val="single"/>
    </w:rPr>
  </w:style>
  <w:style w:type="paragraph" w:styleId="ListParagraph">
    <w:name w:val="List Paragraph"/>
    <w:uiPriority w:val="34"/>
    <w:qFormat/>
    <w:rsid w:val="004F3B85"/>
    <w:pPr>
      <w:numPr>
        <w:numId w:val="1"/>
      </w:numPr>
      <w:spacing w:after="120"/>
      <w:ind w:left="0" w:firstLine="0"/>
      <w:contextualSpacing/>
    </w:pPr>
    <w:rPr>
      <w:rFonts w:ascii="Calibri" w:hAnsi="Calibri" w:cstheme="minorBidi"/>
      <w:color w:val="0D0D0D" w:themeColor="text1" w:themeTint="F2"/>
      <w:sz w:val="24"/>
      <w:szCs w:val="22"/>
      <w:lang w:val="en-IE"/>
    </w:rPr>
  </w:style>
  <w:style w:type="paragraph" w:customStyle="1" w:styleId="TitleHeader">
    <w:name w:val="Title Header"/>
    <w:qFormat/>
    <w:rsid w:val="00B96215"/>
    <w:pPr>
      <w:pBdr>
        <w:top w:val="single" w:sz="48" w:space="5" w:color="4F81BD" w:themeColor="accent1"/>
        <w:bottom w:val="single" w:sz="48" w:space="5" w:color="4F81BD" w:themeColor="accent1"/>
      </w:pBdr>
      <w:shd w:val="clear" w:color="auto" w:fill="4F81BD" w:themeFill="accent1"/>
      <w:spacing w:before="120" w:after="240"/>
      <w:jc w:val="center"/>
    </w:pPr>
    <w:rPr>
      <w:rFonts w:ascii="Source Sans Pro Black" w:hAnsi="Source Sans Pro Black" w:cstheme="minorBidi"/>
      <w:color w:val="FFFFFF" w:themeColor="background1"/>
      <w:sz w:val="30"/>
      <w:szCs w:val="22"/>
      <w:lang w:val="en-IE"/>
    </w:rPr>
  </w:style>
  <w:style w:type="paragraph" w:customStyle="1" w:styleId="Figure">
    <w:name w:val="Figure"/>
    <w:basedOn w:val="Heading3"/>
    <w:link w:val="FigureChar"/>
    <w:qFormat/>
    <w:rsid w:val="00C56ED3"/>
    <w:rPr>
      <w:rFonts w:ascii="Calibri" w:hAnsi="Calibri"/>
      <w:i w:val="0"/>
      <w:color w:val="808080" w:themeColor="background1" w:themeShade="80"/>
      <w:sz w:val="20"/>
      <w:lang w:eastAsia="en-IE"/>
    </w:rPr>
  </w:style>
  <w:style w:type="character" w:customStyle="1" w:styleId="FigureChar">
    <w:name w:val="Figure Char"/>
    <w:basedOn w:val="Heading3Char"/>
    <w:link w:val="Figure"/>
    <w:rsid w:val="00C56ED3"/>
    <w:rPr>
      <w:rFonts w:ascii="Calibri" w:eastAsiaTheme="majorEastAsia" w:hAnsi="Calibri" w:cstheme="majorBidi"/>
      <w:i w:val="0"/>
      <w:color w:val="808080" w:themeColor="background1" w:themeShade="80"/>
      <w:sz w:val="22"/>
      <w:szCs w:val="24"/>
      <w:lang w:eastAsia="en-IE"/>
    </w:rPr>
  </w:style>
  <w:style w:type="character" w:customStyle="1" w:styleId="authors">
    <w:name w:val="authors"/>
    <w:basedOn w:val="DefaultParagraphFont"/>
    <w:rsid w:val="00D2319C"/>
  </w:style>
  <w:style w:type="character" w:customStyle="1" w:styleId="Date1">
    <w:name w:val="Date1"/>
    <w:basedOn w:val="DefaultParagraphFont"/>
    <w:rsid w:val="00D2319C"/>
  </w:style>
  <w:style w:type="character" w:customStyle="1" w:styleId="arttitle">
    <w:name w:val="art_title"/>
    <w:basedOn w:val="DefaultParagraphFont"/>
    <w:rsid w:val="00D2319C"/>
  </w:style>
  <w:style w:type="character" w:customStyle="1" w:styleId="serialtitle">
    <w:name w:val="serial_title"/>
    <w:basedOn w:val="DefaultParagraphFont"/>
    <w:rsid w:val="00D2319C"/>
  </w:style>
  <w:style w:type="character" w:customStyle="1" w:styleId="volumeissue">
    <w:name w:val="volume_issue"/>
    <w:basedOn w:val="DefaultParagraphFont"/>
    <w:rsid w:val="00D2319C"/>
  </w:style>
  <w:style w:type="character" w:customStyle="1" w:styleId="pagerange">
    <w:name w:val="page_range"/>
    <w:basedOn w:val="DefaultParagraphFont"/>
    <w:rsid w:val="00D2319C"/>
  </w:style>
  <w:style w:type="character" w:customStyle="1" w:styleId="doilink">
    <w:name w:val="doi_link"/>
    <w:basedOn w:val="DefaultParagraphFont"/>
    <w:rsid w:val="00D2319C"/>
  </w:style>
  <w:style w:type="table" w:styleId="TableGrid">
    <w:name w:val="Table Grid"/>
    <w:basedOn w:val="TableNormal"/>
    <w:rsid w:val="00F41F25"/>
    <w:rPr>
      <w:rFonts w:ascii="Times New Roman" w:eastAsia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86254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  <w:lang w:val="en-IE" w:eastAsia="en-IE"/>
    </w:rPr>
  </w:style>
  <w:style w:type="paragraph" w:styleId="CommentText">
    <w:name w:val="annotation text"/>
    <w:basedOn w:val="Normal"/>
    <w:link w:val="CommentTextChar"/>
    <w:uiPriority w:val="99"/>
    <w:unhideWhenUsed/>
    <w:rsid w:val="002364EE"/>
    <w:pPr>
      <w:spacing w:after="160"/>
    </w:pPr>
    <w:rPr>
      <w:rFonts w:asciiTheme="minorHAnsi" w:hAnsiTheme="minorHAnsi" w:cstheme="minorBidi"/>
      <w:color w:val="auto"/>
      <w:sz w:val="20"/>
      <w:lang w:val="en-I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64EE"/>
    <w:rPr>
      <w:rFonts w:cstheme="minorBidi"/>
      <w:lang w:val="en-IE"/>
    </w:rPr>
  </w:style>
  <w:style w:type="paragraph" w:customStyle="1" w:styleId="xmsonormal">
    <w:name w:val="x_msonormal"/>
    <w:basedOn w:val="Normal"/>
    <w:rsid w:val="002364EE"/>
    <w:rPr>
      <w:rFonts w:cs="Calibri"/>
      <w:color w:val="auto"/>
      <w:sz w:val="22"/>
      <w:szCs w:val="22"/>
      <w:lang w:val="en-IE" w:eastAsia="en-IE"/>
    </w:rPr>
  </w:style>
  <w:style w:type="paragraph" w:customStyle="1" w:styleId="xparagraph">
    <w:name w:val="x_paragraph"/>
    <w:basedOn w:val="Normal"/>
    <w:rsid w:val="002364EE"/>
    <w:pPr>
      <w:spacing w:before="100" w:beforeAutospacing="1" w:after="100" w:afterAutospacing="1"/>
    </w:pPr>
    <w:rPr>
      <w:rFonts w:ascii="Times New Roman" w:hAnsi="Times New Roman"/>
      <w:color w:val="auto"/>
      <w:szCs w:val="24"/>
      <w:lang w:val="en-IE" w:eastAsia="en-IE"/>
    </w:rPr>
  </w:style>
  <w:style w:type="character" w:customStyle="1" w:styleId="xnormaltextrun">
    <w:name w:val="x_normaltextrun"/>
    <w:basedOn w:val="DefaultParagraphFont"/>
    <w:rsid w:val="002364EE"/>
  </w:style>
  <w:style w:type="character" w:customStyle="1" w:styleId="apple-converted-space">
    <w:name w:val="apple-converted-space"/>
    <w:basedOn w:val="DefaultParagraphFont"/>
    <w:rsid w:val="00331152"/>
  </w:style>
  <w:style w:type="character" w:styleId="UnresolvedMention">
    <w:name w:val="Unresolved Mention"/>
    <w:basedOn w:val="DefaultParagraphFont"/>
    <w:uiPriority w:val="99"/>
    <w:semiHidden/>
    <w:unhideWhenUsed/>
    <w:rsid w:val="008A236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E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E66"/>
    <w:rPr>
      <w:rFonts w:ascii="Segoe UI" w:hAnsi="Segoe UI" w:cs="Segoe UI"/>
      <w:color w:val="0D0D0D" w:themeColor="text1" w:themeTint="F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304B88"/>
    <w:pPr>
      <w:keepNext/>
      <w:keepLines/>
      <w:shd w:val="clear" w:color="auto" w:fill="auto"/>
      <w:spacing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04B88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B6136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36E"/>
    <w:pPr>
      <w:spacing w:after="0"/>
    </w:pPr>
    <w:rPr>
      <w:rFonts w:ascii="Calibri" w:hAnsi="Calibri" w:cs="Times New Roman"/>
      <w:b/>
      <w:bCs/>
      <w:color w:val="0D0D0D" w:themeColor="text1" w:themeTint="F2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36E"/>
    <w:rPr>
      <w:rFonts w:ascii="Calibri" w:hAnsi="Calibri" w:cstheme="minorBidi"/>
      <w:b/>
      <w:bCs/>
      <w:color w:val="0D0D0D" w:themeColor="text1" w:themeTint="F2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1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56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1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4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cd.ie/CAPSL/Gateway_to_Assessment/staff/digital_assessment_types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ience%20fair%20planner.dotx" TargetMode="External"/></Relationships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b2abb-2467-431c-8e9a-9d2fbe665b2f">
      <Terms xmlns="http://schemas.microsoft.com/office/infopath/2007/PartnerControls"/>
    </lcf76f155ced4ddcb4097134ff3c332f>
    <TaxCatchAll xmlns="696ea64d-43f0-47d9-9aa7-ac0529ba065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FB1A5D9E879428FAD0E5F1E9D84CB" ma:contentTypeVersion="17" ma:contentTypeDescription="Create a new document." ma:contentTypeScope="" ma:versionID="c0a5e29d619c0d6861b13d35d66b5397">
  <xsd:schema xmlns:xsd="http://www.w3.org/2001/XMLSchema" xmlns:xs="http://www.w3.org/2001/XMLSchema" xmlns:p="http://schemas.microsoft.com/office/2006/metadata/properties" xmlns:ns2="b75b2abb-2467-431c-8e9a-9d2fbe665b2f" xmlns:ns3="696ea64d-43f0-47d9-9aa7-ac0529ba0654" targetNamespace="http://schemas.microsoft.com/office/2006/metadata/properties" ma:root="true" ma:fieldsID="787a9e203550dde3fa98a86dff14bbb6" ns2:_="" ns3:_="">
    <xsd:import namespace="b75b2abb-2467-431c-8e9a-9d2fbe665b2f"/>
    <xsd:import namespace="696ea64d-43f0-47d9-9aa7-ac0529ba06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b2abb-2467-431c-8e9a-9d2fbe665b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d9b36d8-e8b0-4d46-88aa-db730269cd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ea64d-43f0-47d9-9aa7-ac0529ba06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53c254-8df5-4128-ac3f-0f2b64ef77f0}" ma:internalName="TaxCatchAll" ma:showField="CatchAllData" ma:web="696ea64d-43f0-47d9-9aa7-ac0529ba06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D94065-708C-4E7F-9BBB-B7E221C4518D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b75b2abb-2467-431c-8e9a-9d2fbe665b2f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96ea64d-43f0-47d9-9aa7-ac0529ba0654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0A16265-4108-49BC-A2F7-D117AE5A0A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4412E7-CC57-44FD-80A9-2E115554DF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AF6054-E97F-4B0D-92AB-9F71E6EDCFB8}"/>
</file>

<file path=docProps/app.xml><?xml version="1.0" encoding="utf-8"?>
<Properties xmlns="http://schemas.openxmlformats.org/officeDocument/2006/extended-properties" xmlns:vt="http://schemas.openxmlformats.org/officeDocument/2006/docPropsVTypes">
  <Template>Science fair planner</Template>
  <TotalTime>44</TotalTime>
  <Pages>5</Pages>
  <Words>2255</Words>
  <Characters>12859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hjkhjk</Company>
  <LinksUpToDate>false</LinksUpToDate>
  <CharactersWithSpaces>15084</CharactersWithSpaces>
  <SharedDoc>false</SharedDoc>
  <HLinks>
    <vt:vector size="42" baseType="variant"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_Toc70340520</vt:lpwstr>
      </vt:variant>
      <vt:variant>
        <vt:i4>2031669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_Toc70340519</vt:lpwstr>
      </vt:variant>
      <vt:variant>
        <vt:i4>1966133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_Toc70340518</vt:lpwstr>
      </vt:variant>
      <vt:variant>
        <vt:i4>1114165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_Toc70340517</vt:lpwstr>
      </vt:variant>
      <vt:variant>
        <vt:i4>1048629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_Toc70340516</vt:lpwstr>
      </vt:variant>
      <vt:variant>
        <vt:i4>1245237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_Toc70340515</vt:lpwstr>
      </vt:variant>
      <vt:variant>
        <vt:i4>2031620</vt:i4>
      </vt:variant>
      <vt:variant>
        <vt:i4>0</vt:i4>
      </vt:variant>
      <vt:variant>
        <vt:i4>0</vt:i4>
      </vt:variant>
      <vt:variant>
        <vt:i4>5</vt:i4>
      </vt:variant>
      <vt:variant>
        <vt:lpwstr>https://www.tcd.ie/CAPSL/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Pauline Rooney</cp:lastModifiedBy>
  <cp:revision>8</cp:revision>
  <cp:lastPrinted>2021-04-29T11:04:00Z</cp:lastPrinted>
  <dcterms:created xsi:type="dcterms:W3CDTF">2021-04-29T11:01:00Z</dcterms:created>
  <dcterms:modified xsi:type="dcterms:W3CDTF">2021-04-29T11:05:00Z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0x01010098EFB1A5D9E879428FAD0E5F1E9D84CB</vt:lpwstr>
  </property>
</Properties>
</file>