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297A" w14:textId="77777777" w:rsidR="000B4253" w:rsidRDefault="00F03A68" w:rsidP="000B4253">
      <w:pPr>
        <w:spacing w:after="120"/>
        <w:jc w:val="center"/>
        <w:rPr>
          <w:b/>
          <w:bCs/>
          <w:sz w:val="28"/>
          <w:szCs w:val="28"/>
          <w:u w:val="single"/>
        </w:rPr>
      </w:pPr>
      <w:r w:rsidRPr="008955DD">
        <w:rPr>
          <w:b/>
          <w:bCs/>
          <w:sz w:val="28"/>
          <w:szCs w:val="28"/>
          <w:u w:val="single"/>
        </w:rPr>
        <w:t xml:space="preserve">MSCA </w:t>
      </w:r>
      <w:r w:rsidR="004E6C29" w:rsidRPr="008955DD">
        <w:rPr>
          <w:b/>
          <w:bCs/>
          <w:sz w:val="28"/>
          <w:szCs w:val="28"/>
          <w:u w:val="single"/>
        </w:rPr>
        <w:t xml:space="preserve">Doctoral Networks </w:t>
      </w:r>
      <w:r w:rsidR="00C84E6B">
        <w:rPr>
          <w:b/>
          <w:bCs/>
          <w:sz w:val="28"/>
          <w:szCs w:val="28"/>
          <w:u w:val="single"/>
        </w:rPr>
        <w:t>Non</w:t>
      </w:r>
      <w:r w:rsidR="007B6C72">
        <w:rPr>
          <w:b/>
          <w:bCs/>
          <w:sz w:val="28"/>
          <w:szCs w:val="28"/>
          <w:u w:val="single"/>
        </w:rPr>
        <w:t>-</w:t>
      </w:r>
      <w:r w:rsidR="00C84E6B">
        <w:rPr>
          <w:b/>
          <w:bCs/>
          <w:sz w:val="28"/>
          <w:szCs w:val="28"/>
          <w:u w:val="single"/>
        </w:rPr>
        <w:t xml:space="preserve">EU </w:t>
      </w:r>
      <w:r w:rsidR="004E6C29" w:rsidRPr="008955DD">
        <w:rPr>
          <w:b/>
          <w:bCs/>
          <w:sz w:val="28"/>
          <w:szCs w:val="28"/>
          <w:u w:val="single"/>
        </w:rPr>
        <w:t xml:space="preserve">Fee </w:t>
      </w:r>
      <w:r w:rsidR="00C84E6B">
        <w:rPr>
          <w:b/>
          <w:bCs/>
          <w:sz w:val="28"/>
          <w:szCs w:val="28"/>
          <w:u w:val="single"/>
        </w:rPr>
        <w:t>Differential Waiver</w:t>
      </w:r>
      <w:r w:rsidR="007B6C72">
        <w:rPr>
          <w:b/>
          <w:bCs/>
          <w:sz w:val="28"/>
          <w:szCs w:val="28"/>
          <w:u w:val="single"/>
        </w:rPr>
        <w:t xml:space="preserve"> and </w:t>
      </w:r>
    </w:p>
    <w:p w14:paraId="18EE6946" w14:textId="275AFAFB" w:rsidR="004E6C29" w:rsidRPr="008955DD" w:rsidRDefault="007B6C72" w:rsidP="000B4253">
      <w:pPr>
        <w:spacing w:after="120"/>
        <w:jc w:val="center"/>
        <w:rPr>
          <w:b/>
          <w:bCs/>
          <w:sz w:val="28"/>
          <w:szCs w:val="28"/>
          <w:u w:val="single"/>
        </w:rPr>
      </w:pPr>
      <w:r>
        <w:rPr>
          <w:b/>
          <w:bCs/>
          <w:sz w:val="28"/>
          <w:szCs w:val="28"/>
          <w:u w:val="single"/>
        </w:rPr>
        <w:t>Overhead Usage</w:t>
      </w:r>
      <w:r w:rsidR="00C84E6B">
        <w:rPr>
          <w:b/>
          <w:bCs/>
          <w:sz w:val="28"/>
          <w:szCs w:val="28"/>
          <w:u w:val="single"/>
        </w:rPr>
        <w:t xml:space="preserve"> </w:t>
      </w:r>
      <w:r w:rsidR="004E6C29" w:rsidRPr="008955DD">
        <w:rPr>
          <w:b/>
          <w:bCs/>
          <w:sz w:val="28"/>
          <w:szCs w:val="28"/>
          <w:u w:val="single"/>
        </w:rPr>
        <w:t>Application</w:t>
      </w:r>
    </w:p>
    <w:p w14:paraId="06016CA4" w14:textId="74770A6E" w:rsidR="00934643" w:rsidRPr="00934643" w:rsidRDefault="00934643" w:rsidP="00934643">
      <w:pPr>
        <w:rPr>
          <w:b/>
          <w:bCs/>
          <w:sz w:val="24"/>
          <w:szCs w:val="24"/>
        </w:rPr>
      </w:pPr>
      <w:r w:rsidRPr="00934643">
        <w:rPr>
          <w:b/>
          <w:bCs/>
          <w:sz w:val="24"/>
          <w:szCs w:val="24"/>
        </w:rPr>
        <w:t>Purpose of Application</w:t>
      </w:r>
    </w:p>
    <w:p w14:paraId="0A9A240E" w14:textId="282A3C76" w:rsidR="00F03A68" w:rsidRDefault="004E6C29" w:rsidP="004E6C29">
      <w:pPr>
        <w:rPr>
          <w:sz w:val="24"/>
          <w:szCs w:val="24"/>
        </w:rPr>
      </w:pPr>
      <w:r>
        <w:rPr>
          <w:sz w:val="24"/>
          <w:szCs w:val="24"/>
        </w:rPr>
        <w:t>The purpose of th</w:t>
      </w:r>
      <w:r w:rsidR="006A49BB">
        <w:rPr>
          <w:sz w:val="24"/>
          <w:szCs w:val="24"/>
        </w:rPr>
        <w:t xml:space="preserve">e fee </w:t>
      </w:r>
      <w:r w:rsidR="00C84E6B">
        <w:rPr>
          <w:sz w:val="24"/>
          <w:szCs w:val="24"/>
        </w:rPr>
        <w:t xml:space="preserve">waiver </w:t>
      </w:r>
      <w:r w:rsidR="006A49BB">
        <w:rPr>
          <w:sz w:val="24"/>
          <w:szCs w:val="24"/>
        </w:rPr>
        <w:t>application</w:t>
      </w:r>
      <w:r>
        <w:rPr>
          <w:sz w:val="24"/>
          <w:szCs w:val="24"/>
        </w:rPr>
        <w:t xml:space="preserve"> is</w:t>
      </w:r>
      <w:r w:rsidR="00F03A68">
        <w:rPr>
          <w:sz w:val="24"/>
          <w:szCs w:val="24"/>
        </w:rPr>
        <w:t>:</w:t>
      </w:r>
    </w:p>
    <w:p w14:paraId="20AF0018" w14:textId="3EEA2278" w:rsidR="00F03A68" w:rsidRDefault="00F03A68" w:rsidP="00F03A68">
      <w:pPr>
        <w:pStyle w:val="ListParagraph"/>
        <w:numPr>
          <w:ilvl w:val="0"/>
          <w:numId w:val="2"/>
        </w:numPr>
        <w:rPr>
          <w:sz w:val="24"/>
          <w:szCs w:val="24"/>
        </w:rPr>
      </w:pPr>
      <w:r w:rsidRPr="00F03A68">
        <w:rPr>
          <w:sz w:val="24"/>
          <w:szCs w:val="24"/>
        </w:rPr>
        <w:t xml:space="preserve">To facilitate </w:t>
      </w:r>
      <w:r w:rsidR="00C84E6B">
        <w:rPr>
          <w:sz w:val="24"/>
          <w:szCs w:val="24"/>
        </w:rPr>
        <w:t xml:space="preserve">Trinity’s </w:t>
      </w:r>
      <w:r>
        <w:rPr>
          <w:sz w:val="24"/>
          <w:szCs w:val="24"/>
        </w:rPr>
        <w:t>participation in</w:t>
      </w:r>
      <w:r w:rsidRPr="00F03A68">
        <w:rPr>
          <w:sz w:val="24"/>
          <w:szCs w:val="24"/>
        </w:rPr>
        <w:t xml:space="preserve"> Marie</w:t>
      </w:r>
      <w:r w:rsidR="004946B8">
        <w:rPr>
          <w:sz w:val="24"/>
          <w:szCs w:val="24"/>
        </w:rPr>
        <w:t xml:space="preserve"> </w:t>
      </w:r>
      <w:proofErr w:type="spellStart"/>
      <w:r w:rsidR="00471EC6">
        <w:rPr>
          <w:sz w:val="24"/>
          <w:szCs w:val="24"/>
        </w:rPr>
        <w:t>Sk</w:t>
      </w:r>
      <w:r w:rsidR="00B9740F">
        <w:rPr>
          <w:sz w:val="24"/>
          <w:szCs w:val="24"/>
        </w:rPr>
        <w:t>ł</w:t>
      </w:r>
      <w:r w:rsidR="00471EC6">
        <w:rPr>
          <w:sz w:val="24"/>
          <w:szCs w:val="24"/>
        </w:rPr>
        <w:t>odowska</w:t>
      </w:r>
      <w:proofErr w:type="spellEnd"/>
      <w:r w:rsidR="004946B8">
        <w:rPr>
          <w:sz w:val="24"/>
          <w:szCs w:val="24"/>
        </w:rPr>
        <w:t xml:space="preserve"> </w:t>
      </w:r>
      <w:r w:rsidRPr="00F03A68">
        <w:rPr>
          <w:sz w:val="24"/>
          <w:szCs w:val="24"/>
        </w:rPr>
        <w:t xml:space="preserve">Curie Doctoral </w:t>
      </w:r>
      <w:r>
        <w:rPr>
          <w:sz w:val="24"/>
          <w:szCs w:val="24"/>
        </w:rPr>
        <w:t>N</w:t>
      </w:r>
      <w:r w:rsidRPr="00F03A68">
        <w:rPr>
          <w:sz w:val="24"/>
          <w:szCs w:val="24"/>
        </w:rPr>
        <w:t>etwork</w:t>
      </w:r>
      <w:r>
        <w:rPr>
          <w:sz w:val="24"/>
          <w:szCs w:val="24"/>
        </w:rPr>
        <w:t>s;</w:t>
      </w:r>
    </w:p>
    <w:p w14:paraId="07FBAEBA" w14:textId="77777777" w:rsidR="00F03A68" w:rsidRPr="00F03A68" w:rsidRDefault="00F03A68" w:rsidP="00F03A68">
      <w:pPr>
        <w:pStyle w:val="ListParagraph"/>
        <w:rPr>
          <w:sz w:val="24"/>
          <w:szCs w:val="24"/>
        </w:rPr>
      </w:pPr>
    </w:p>
    <w:p w14:paraId="5880599B" w14:textId="2F8C1595" w:rsidR="004E6C29" w:rsidRDefault="00F03A68" w:rsidP="00F03A68">
      <w:pPr>
        <w:pStyle w:val="ListParagraph"/>
        <w:numPr>
          <w:ilvl w:val="0"/>
          <w:numId w:val="2"/>
        </w:numPr>
        <w:rPr>
          <w:sz w:val="24"/>
          <w:szCs w:val="24"/>
        </w:rPr>
      </w:pPr>
      <w:r w:rsidRPr="00F03A68">
        <w:rPr>
          <w:sz w:val="24"/>
          <w:szCs w:val="24"/>
        </w:rPr>
        <w:t>T</w:t>
      </w:r>
      <w:r w:rsidR="004E6C29" w:rsidRPr="00F03A68">
        <w:rPr>
          <w:sz w:val="24"/>
          <w:szCs w:val="24"/>
        </w:rPr>
        <w:t xml:space="preserve">o </w:t>
      </w:r>
      <w:r w:rsidR="00934643">
        <w:rPr>
          <w:sz w:val="24"/>
          <w:szCs w:val="24"/>
        </w:rPr>
        <w:t>write down</w:t>
      </w:r>
      <w:r w:rsidR="004E6C29" w:rsidRPr="00F03A68">
        <w:rPr>
          <w:sz w:val="24"/>
          <w:szCs w:val="24"/>
        </w:rPr>
        <w:t xml:space="preserve"> the fee difference </w:t>
      </w:r>
      <w:r w:rsidRPr="00F03A68">
        <w:rPr>
          <w:sz w:val="24"/>
          <w:szCs w:val="24"/>
        </w:rPr>
        <w:t xml:space="preserve">between EU and non-EU fees for any </w:t>
      </w:r>
      <w:r>
        <w:rPr>
          <w:sz w:val="24"/>
          <w:szCs w:val="24"/>
        </w:rPr>
        <w:t>(</w:t>
      </w:r>
      <w:r w:rsidRPr="00F03A68">
        <w:rPr>
          <w:sz w:val="24"/>
          <w:szCs w:val="24"/>
        </w:rPr>
        <w:t>non-EU</w:t>
      </w:r>
      <w:r>
        <w:rPr>
          <w:sz w:val="24"/>
          <w:szCs w:val="24"/>
        </w:rPr>
        <w:t>)</w:t>
      </w:r>
      <w:r w:rsidRPr="00F03A68">
        <w:rPr>
          <w:sz w:val="24"/>
          <w:szCs w:val="24"/>
        </w:rPr>
        <w:t xml:space="preserve"> PhD candidates recruited to the grant</w:t>
      </w:r>
      <w:r>
        <w:rPr>
          <w:sz w:val="24"/>
          <w:szCs w:val="24"/>
        </w:rPr>
        <w:t>;</w:t>
      </w:r>
    </w:p>
    <w:p w14:paraId="7055DA26" w14:textId="77777777" w:rsidR="005743DC" w:rsidRPr="005743DC" w:rsidRDefault="005743DC" w:rsidP="005743DC">
      <w:pPr>
        <w:pStyle w:val="ListParagraph"/>
        <w:rPr>
          <w:sz w:val="24"/>
          <w:szCs w:val="24"/>
        </w:rPr>
      </w:pPr>
    </w:p>
    <w:p w14:paraId="1590D55C" w14:textId="76F77595" w:rsidR="005743DC" w:rsidRDefault="005743DC" w:rsidP="00F03A68">
      <w:pPr>
        <w:pStyle w:val="ListParagraph"/>
        <w:numPr>
          <w:ilvl w:val="0"/>
          <w:numId w:val="2"/>
        </w:numPr>
        <w:rPr>
          <w:sz w:val="24"/>
          <w:szCs w:val="24"/>
        </w:rPr>
      </w:pPr>
      <w:r>
        <w:rPr>
          <w:sz w:val="24"/>
          <w:szCs w:val="24"/>
        </w:rPr>
        <w:t xml:space="preserve">To </w:t>
      </w:r>
      <w:r w:rsidR="007F220E">
        <w:rPr>
          <w:sz w:val="24"/>
          <w:szCs w:val="24"/>
        </w:rPr>
        <w:t>authorise</w:t>
      </w:r>
      <w:r>
        <w:rPr>
          <w:sz w:val="24"/>
          <w:szCs w:val="24"/>
        </w:rPr>
        <w:t xml:space="preserve"> the use of </w:t>
      </w:r>
      <w:r w:rsidR="00566389">
        <w:rPr>
          <w:sz w:val="24"/>
          <w:szCs w:val="24"/>
        </w:rPr>
        <w:t xml:space="preserve">the </w:t>
      </w:r>
      <w:r w:rsidR="00B9740F" w:rsidRPr="00F03A68">
        <w:rPr>
          <w:sz w:val="24"/>
          <w:szCs w:val="24"/>
        </w:rPr>
        <w:t>Marie</w:t>
      </w:r>
      <w:r w:rsidR="004946B8">
        <w:rPr>
          <w:sz w:val="24"/>
          <w:szCs w:val="24"/>
        </w:rPr>
        <w:t xml:space="preserve"> </w:t>
      </w:r>
      <w:proofErr w:type="spellStart"/>
      <w:r w:rsidR="00B9740F">
        <w:rPr>
          <w:sz w:val="24"/>
          <w:szCs w:val="24"/>
        </w:rPr>
        <w:t>Skłodowska</w:t>
      </w:r>
      <w:proofErr w:type="spellEnd"/>
      <w:r w:rsidR="004946B8">
        <w:rPr>
          <w:sz w:val="24"/>
          <w:szCs w:val="24"/>
        </w:rPr>
        <w:t xml:space="preserve"> </w:t>
      </w:r>
      <w:r w:rsidR="00B9740F" w:rsidRPr="00F03A68">
        <w:rPr>
          <w:sz w:val="24"/>
          <w:szCs w:val="24"/>
        </w:rPr>
        <w:t xml:space="preserve">Curie </w:t>
      </w:r>
      <w:r w:rsidR="00E95E6F">
        <w:rPr>
          <w:sz w:val="24"/>
          <w:szCs w:val="24"/>
        </w:rPr>
        <w:t>Action (</w:t>
      </w:r>
      <w:r>
        <w:rPr>
          <w:sz w:val="24"/>
          <w:szCs w:val="24"/>
        </w:rPr>
        <w:t>MSCA</w:t>
      </w:r>
      <w:r w:rsidR="00E95E6F">
        <w:rPr>
          <w:sz w:val="24"/>
          <w:szCs w:val="24"/>
        </w:rPr>
        <w:t>)</w:t>
      </w:r>
      <w:r>
        <w:rPr>
          <w:sz w:val="24"/>
          <w:szCs w:val="24"/>
        </w:rPr>
        <w:t xml:space="preserve"> D</w:t>
      </w:r>
      <w:r w:rsidR="00E95E6F">
        <w:rPr>
          <w:sz w:val="24"/>
          <w:szCs w:val="24"/>
        </w:rPr>
        <w:t xml:space="preserve">octoral </w:t>
      </w:r>
      <w:r>
        <w:rPr>
          <w:sz w:val="24"/>
          <w:szCs w:val="24"/>
        </w:rPr>
        <w:t>N</w:t>
      </w:r>
      <w:r w:rsidR="00E95E6F">
        <w:rPr>
          <w:sz w:val="24"/>
          <w:szCs w:val="24"/>
        </w:rPr>
        <w:t>etwork (DN)</w:t>
      </w:r>
      <w:r>
        <w:rPr>
          <w:sz w:val="24"/>
          <w:szCs w:val="24"/>
        </w:rPr>
        <w:t xml:space="preserve"> </w:t>
      </w:r>
      <w:r w:rsidR="007767E5">
        <w:rPr>
          <w:sz w:val="24"/>
          <w:szCs w:val="24"/>
        </w:rPr>
        <w:t>m</w:t>
      </w:r>
      <w:r w:rsidR="00566389">
        <w:rPr>
          <w:sz w:val="24"/>
          <w:szCs w:val="24"/>
        </w:rPr>
        <w:t>anagement and indirect contribution (</w:t>
      </w:r>
      <w:r>
        <w:rPr>
          <w:sz w:val="24"/>
          <w:szCs w:val="24"/>
        </w:rPr>
        <w:t>overheads</w:t>
      </w:r>
      <w:r w:rsidR="00566389">
        <w:rPr>
          <w:sz w:val="24"/>
          <w:szCs w:val="24"/>
        </w:rPr>
        <w:t>)</w:t>
      </w:r>
      <w:r>
        <w:rPr>
          <w:sz w:val="24"/>
          <w:szCs w:val="24"/>
        </w:rPr>
        <w:t xml:space="preserve"> to</w:t>
      </w:r>
      <w:r w:rsidR="00566389">
        <w:rPr>
          <w:sz w:val="24"/>
          <w:szCs w:val="24"/>
        </w:rPr>
        <w:t>ward</w:t>
      </w:r>
      <w:r>
        <w:rPr>
          <w:sz w:val="24"/>
          <w:szCs w:val="24"/>
        </w:rPr>
        <w:t xml:space="preserve"> the remaining fee balance for up to 3 years;</w:t>
      </w:r>
    </w:p>
    <w:p w14:paraId="4855A145" w14:textId="77777777" w:rsidR="00F03A68" w:rsidRPr="00F03A68" w:rsidRDefault="00F03A68" w:rsidP="00F03A68">
      <w:pPr>
        <w:pStyle w:val="ListParagraph"/>
        <w:rPr>
          <w:sz w:val="24"/>
          <w:szCs w:val="24"/>
        </w:rPr>
      </w:pPr>
    </w:p>
    <w:p w14:paraId="66E3B2F7" w14:textId="581A15F4" w:rsidR="00F03A68" w:rsidRPr="00F03A68" w:rsidRDefault="00F03A68" w:rsidP="000B4253">
      <w:pPr>
        <w:pStyle w:val="ListParagraph"/>
        <w:numPr>
          <w:ilvl w:val="0"/>
          <w:numId w:val="2"/>
        </w:numPr>
        <w:spacing w:after="0"/>
        <w:rPr>
          <w:sz w:val="24"/>
          <w:szCs w:val="24"/>
        </w:rPr>
      </w:pPr>
      <w:r>
        <w:rPr>
          <w:sz w:val="24"/>
          <w:szCs w:val="24"/>
        </w:rPr>
        <w:t>To ensure a contingency is in place for a fourth year of study, should the PhD candidate require it.</w:t>
      </w:r>
    </w:p>
    <w:p w14:paraId="4E0412BD" w14:textId="77777777" w:rsidR="000B4253" w:rsidRDefault="000B4253" w:rsidP="004E6C29">
      <w:pPr>
        <w:rPr>
          <w:b/>
          <w:bCs/>
          <w:sz w:val="24"/>
          <w:szCs w:val="24"/>
        </w:rPr>
      </w:pPr>
    </w:p>
    <w:p w14:paraId="557F0509" w14:textId="4B065BFF" w:rsidR="00934643" w:rsidRPr="00934643" w:rsidRDefault="00934643" w:rsidP="004E6C29">
      <w:pPr>
        <w:rPr>
          <w:b/>
          <w:bCs/>
          <w:sz w:val="24"/>
          <w:szCs w:val="24"/>
        </w:rPr>
      </w:pPr>
      <w:r>
        <w:rPr>
          <w:b/>
          <w:bCs/>
          <w:sz w:val="24"/>
          <w:szCs w:val="24"/>
        </w:rPr>
        <w:t>Eligibility and c</w:t>
      </w:r>
      <w:r w:rsidRPr="00934643">
        <w:rPr>
          <w:b/>
          <w:bCs/>
          <w:sz w:val="24"/>
          <w:szCs w:val="24"/>
        </w:rPr>
        <w:t>ut-off dates:</w:t>
      </w:r>
    </w:p>
    <w:p w14:paraId="2667717F" w14:textId="113FDF3D" w:rsidR="00410279" w:rsidRDefault="00410279" w:rsidP="00934643">
      <w:pPr>
        <w:rPr>
          <w:sz w:val="24"/>
          <w:szCs w:val="24"/>
        </w:rPr>
      </w:pPr>
      <w:r>
        <w:rPr>
          <w:sz w:val="24"/>
          <w:szCs w:val="24"/>
        </w:rPr>
        <w:t>To be eligible for this programme, PhD s</w:t>
      </w:r>
      <w:r w:rsidR="00934643">
        <w:rPr>
          <w:sz w:val="24"/>
          <w:szCs w:val="24"/>
        </w:rPr>
        <w:t>tudents</w:t>
      </w:r>
      <w:r>
        <w:rPr>
          <w:sz w:val="24"/>
          <w:szCs w:val="24"/>
        </w:rPr>
        <w:t xml:space="preserve"> must be:</w:t>
      </w:r>
    </w:p>
    <w:p w14:paraId="3325AFB6" w14:textId="4A649509" w:rsidR="00410279" w:rsidRPr="00410279" w:rsidRDefault="00A00C20" w:rsidP="00410279">
      <w:pPr>
        <w:pStyle w:val="ListParagraph"/>
        <w:numPr>
          <w:ilvl w:val="0"/>
          <w:numId w:val="4"/>
        </w:numPr>
        <w:rPr>
          <w:sz w:val="24"/>
          <w:szCs w:val="24"/>
        </w:rPr>
      </w:pPr>
      <w:r w:rsidRPr="00410279">
        <w:rPr>
          <w:sz w:val="24"/>
          <w:szCs w:val="24"/>
        </w:rPr>
        <w:t>R</w:t>
      </w:r>
      <w:r w:rsidR="00410279" w:rsidRPr="00410279">
        <w:rPr>
          <w:sz w:val="24"/>
          <w:szCs w:val="24"/>
        </w:rPr>
        <w:t>ecruited</w:t>
      </w:r>
      <w:r>
        <w:rPr>
          <w:sz w:val="24"/>
          <w:szCs w:val="24"/>
        </w:rPr>
        <w:t xml:space="preserve"> as a fellow</w:t>
      </w:r>
      <w:r w:rsidR="00410279" w:rsidRPr="00410279">
        <w:rPr>
          <w:sz w:val="24"/>
          <w:szCs w:val="24"/>
        </w:rPr>
        <w:t xml:space="preserve"> to a funded MSCA Doctoral Network </w:t>
      </w:r>
    </w:p>
    <w:p w14:paraId="3596A815" w14:textId="36B693AE" w:rsidR="00410279" w:rsidRDefault="00410279" w:rsidP="00934643">
      <w:pPr>
        <w:pStyle w:val="ListParagraph"/>
        <w:numPr>
          <w:ilvl w:val="0"/>
          <w:numId w:val="4"/>
        </w:numPr>
        <w:rPr>
          <w:sz w:val="24"/>
          <w:szCs w:val="24"/>
        </w:rPr>
      </w:pPr>
      <w:r>
        <w:rPr>
          <w:sz w:val="24"/>
          <w:szCs w:val="24"/>
        </w:rPr>
        <w:t>b</w:t>
      </w:r>
      <w:r w:rsidRPr="00410279">
        <w:rPr>
          <w:sz w:val="24"/>
          <w:szCs w:val="24"/>
        </w:rPr>
        <w:t xml:space="preserve">eginning their PhD studies </w:t>
      </w:r>
      <w:r w:rsidR="004C352F">
        <w:rPr>
          <w:sz w:val="24"/>
          <w:szCs w:val="24"/>
        </w:rPr>
        <w:t>on or after</w:t>
      </w:r>
      <w:r w:rsidRPr="00410279">
        <w:rPr>
          <w:sz w:val="24"/>
          <w:szCs w:val="24"/>
        </w:rPr>
        <w:t xml:space="preserve"> September 2023</w:t>
      </w:r>
    </w:p>
    <w:p w14:paraId="1C9D1EF1" w14:textId="4608375E" w:rsidR="00934643" w:rsidRDefault="004E6C29" w:rsidP="004E6C29">
      <w:pPr>
        <w:rPr>
          <w:sz w:val="24"/>
          <w:szCs w:val="24"/>
        </w:rPr>
      </w:pPr>
      <w:r w:rsidRPr="004E6C29">
        <w:rPr>
          <w:sz w:val="24"/>
          <w:szCs w:val="24"/>
        </w:rPr>
        <w:t xml:space="preserve">This document is to be completed and submitted after </w:t>
      </w:r>
      <w:r w:rsidR="00F03A68">
        <w:rPr>
          <w:sz w:val="24"/>
          <w:szCs w:val="24"/>
        </w:rPr>
        <w:t xml:space="preserve">the </w:t>
      </w:r>
      <w:r>
        <w:rPr>
          <w:sz w:val="24"/>
          <w:szCs w:val="24"/>
        </w:rPr>
        <w:t>recruit</w:t>
      </w:r>
      <w:r w:rsidR="005743DC">
        <w:rPr>
          <w:sz w:val="24"/>
          <w:szCs w:val="24"/>
        </w:rPr>
        <w:t>ment of</w:t>
      </w:r>
      <w:r>
        <w:rPr>
          <w:sz w:val="24"/>
          <w:szCs w:val="24"/>
        </w:rPr>
        <w:t xml:space="preserve"> PhD</w:t>
      </w:r>
      <w:r w:rsidR="00F03A68">
        <w:rPr>
          <w:sz w:val="24"/>
          <w:szCs w:val="24"/>
        </w:rPr>
        <w:t xml:space="preserve"> candidate(s)</w:t>
      </w:r>
      <w:r w:rsidR="005743DC">
        <w:rPr>
          <w:sz w:val="24"/>
          <w:szCs w:val="24"/>
        </w:rPr>
        <w:t xml:space="preserve"> to a successful MSCA DN and before the start date of th</w:t>
      </w:r>
      <w:r w:rsidR="007F220E">
        <w:rPr>
          <w:sz w:val="24"/>
          <w:szCs w:val="24"/>
        </w:rPr>
        <w:t>e PhD studies</w:t>
      </w:r>
      <w:r>
        <w:rPr>
          <w:sz w:val="24"/>
          <w:szCs w:val="24"/>
        </w:rPr>
        <w:t>.</w:t>
      </w:r>
      <w:r w:rsidR="00E460B3">
        <w:rPr>
          <w:sz w:val="24"/>
          <w:szCs w:val="24"/>
        </w:rPr>
        <w:t xml:space="preserve"> </w:t>
      </w:r>
      <w:r w:rsidR="00410279">
        <w:rPr>
          <w:sz w:val="24"/>
          <w:szCs w:val="24"/>
        </w:rPr>
        <w:t>The cut-off dates for submissions are as follows:</w:t>
      </w:r>
    </w:p>
    <w:p w14:paraId="2ADD5473" w14:textId="21116C34" w:rsidR="00410279" w:rsidRDefault="00934643" w:rsidP="004E6C29">
      <w:pPr>
        <w:rPr>
          <w:sz w:val="24"/>
          <w:szCs w:val="24"/>
        </w:rPr>
      </w:pPr>
      <w:r>
        <w:rPr>
          <w:sz w:val="24"/>
          <w:szCs w:val="24"/>
        </w:rPr>
        <w:t>For students due to start 1</w:t>
      </w:r>
      <w:r w:rsidRPr="00934643">
        <w:rPr>
          <w:sz w:val="24"/>
          <w:szCs w:val="24"/>
          <w:vertAlign w:val="superscript"/>
        </w:rPr>
        <w:t>st</w:t>
      </w:r>
      <w:r>
        <w:rPr>
          <w:sz w:val="24"/>
          <w:szCs w:val="24"/>
        </w:rPr>
        <w:t xml:space="preserve"> September</w:t>
      </w:r>
      <w:r w:rsidR="00410279">
        <w:rPr>
          <w:sz w:val="24"/>
          <w:szCs w:val="24"/>
        </w:rPr>
        <w:t>: 1</w:t>
      </w:r>
      <w:r w:rsidR="00566389" w:rsidRPr="007767E5">
        <w:rPr>
          <w:sz w:val="24"/>
          <w:szCs w:val="24"/>
          <w:vertAlign w:val="superscript"/>
        </w:rPr>
        <w:t>st</w:t>
      </w:r>
      <w:r w:rsidR="00566389">
        <w:rPr>
          <w:sz w:val="24"/>
          <w:szCs w:val="24"/>
        </w:rPr>
        <w:t xml:space="preserve"> </w:t>
      </w:r>
      <w:r w:rsidR="00410279">
        <w:rPr>
          <w:sz w:val="24"/>
          <w:szCs w:val="24"/>
        </w:rPr>
        <w:t>August;</w:t>
      </w:r>
    </w:p>
    <w:p w14:paraId="59AA48B6" w14:textId="674C645D" w:rsidR="0025397B" w:rsidRDefault="00410279" w:rsidP="000B4253">
      <w:pPr>
        <w:spacing w:after="0"/>
        <w:rPr>
          <w:sz w:val="24"/>
          <w:szCs w:val="24"/>
        </w:rPr>
      </w:pPr>
      <w:r>
        <w:rPr>
          <w:sz w:val="24"/>
          <w:szCs w:val="24"/>
        </w:rPr>
        <w:t>For students due to start 1</w:t>
      </w:r>
      <w:r w:rsidRPr="00410279">
        <w:rPr>
          <w:sz w:val="24"/>
          <w:szCs w:val="24"/>
          <w:vertAlign w:val="superscript"/>
        </w:rPr>
        <w:t>st</w:t>
      </w:r>
      <w:r>
        <w:rPr>
          <w:sz w:val="24"/>
          <w:szCs w:val="24"/>
        </w:rPr>
        <w:t xml:space="preserve"> </w:t>
      </w:r>
      <w:r w:rsidR="008955DD">
        <w:rPr>
          <w:sz w:val="24"/>
          <w:szCs w:val="24"/>
        </w:rPr>
        <w:t>M</w:t>
      </w:r>
      <w:r>
        <w:rPr>
          <w:sz w:val="24"/>
          <w:szCs w:val="24"/>
        </w:rPr>
        <w:t>arch: 1</w:t>
      </w:r>
      <w:r w:rsidRPr="00410279">
        <w:rPr>
          <w:sz w:val="24"/>
          <w:szCs w:val="24"/>
          <w:vertAlign w:val="superscript"/>
        </w:rPr>
        <w:t>st</w:t>
      </w:r>
      <w:r>
        <w:rPr>
          <w:sz w:val="24"/>
          <w:szCs w:val="24"/>
        </w:rPr>
        <w:t xml:space="preserve"> February.</w:t>
      </w:r>
      <w:r w:rsidR="00934643">
        <w:rPr>
          <w:sz w:val="24"/>
          <w:szCs w:val="24"/>
        </w:rPr>
        <w:t xml:space="preserve"> </w:t>
      </w:r>
    </w:p>
    <w:p w14:paraId="45920440" w14:textId="77777777" w:rsidR="000B4253" w:rsidRDefault="000B4253" w:rsidP="004E6C29">
      <w:pPr>
        <w:rPr>
          <w:b/>
          <w:bCs/>
          <w:sz w:val="24"/>
          <w:szCs w:val="24"/>
        </w:rPr>
      </w:pPr>
    </w:p>
    <w:p w14:paraId="6217AA04" w14:textId="0D4FB2FB" w:rsidR="00410279" w:rsidRPr="00410279" w:rsidRDefault="00410279" w:rsidP="004E6C29">
      <w:pPr>
        <w:rPr>
          <w:b/>
          <w:bCs/>
          <w:sz w:val="24"/>
          <w:szCs w:val="24"/>
        </w:rPr>
      </w:pPr>
      <w:r w:rsidRPr="00410279">
        <w:rPr>
          <w:b/>
          <w:bCs/>
          <w:sz w:val="24"/>
          <w:szCs w:val="24"/>
        </w:rPr>
        <w:t>Submission of applications</w:t>
      </w:r>
    </w:p>
    <w:p w14:paraId="063F814A" w14:textId="2ACD40F9" w:rsidR="00410279" w:rsidRDefault="00410279" w:rsidP="004E6C29">
      <w:pPr>
        <w:rPr>
          <w:sz w:val="24"/>
          <w:szCs w:val="24"/>
        </w:rPr>
      </w:pPr>
      <w:r>
        <w:rPr>
          <w:sz w:val="24"/>
          <w:szCs w:val="24"/>
        </w:rPr>
        <w:t xml:space="preserve">Applications should be made by the </w:t>
      </w:r>
      <w:r w:rsidR="00C84E6B">
        <w:rPr>
          <w:sz w:val="24"/>
          <w:szCs w:val="24"/>
        </w:rPr>
        <w:t xml:space="preserve">Trinity </w:t>
      </w:r>
      <w:r w:rsidR="007767E5">
        <w:rPr>
          <w:sz w:val="24"/>
          <w:szCs w:val="24"/>
        </w:rPr>
        <w:t>coordinator/partner of</w:t>
      </w:r>
      <w:r>
        <w:rPr>
          <w:sz w:val="24"/>
          <w:szCs w:val="24"/>
        </w:rPr>
        <w:t xml:space="preserve"> the Doctoral Network and signed off by the Head of School</w:t>
      </w:r>
      <w:r w:rsidR="00952FC1">
        <w:rPr>
          <w:sz w:val="24"/>
          <w:szCs w:val="24"/>
        </w:rPr>
        <w:t xml:space="preserve"> and</w:t>
      </w:r>
      <w:r w:rsidR="003F6F1E">
        <w:rPr>
          <w:sz w:val="24"/>
          <w:szCs w:val="24"/>
        </w:rPr>
        <w:t>,</w:t>
      </w:r>
      <w:r w:rsidR="00952FC1">
        <w:rPr>
          <w:sz w:val="24"/>
          <w:szCs w:val="24"/>
        </w:rPr>
        <w:t xml:space="preserve"> where relevant, the </w:t>
      </w:r>
      <w:r w:rsidR="003F6F1E">
        <w:rPr>
          <w:sz w:val="24"/>
          <w:szCs w:val="24"/>
        </w:rPr>
        <w:t>Trinity Research Institute (</w:t>
      </w:r>
      <w:r>
        <w:rPr>
          <w:sz w:val="24"/>
          <w:szCs w:val="24"/>
        </w:rPr>
        <w:t>TRI</w:t>
      </w:r>
      <w:r w:rsidR="003F6F1E">
        <w:rPr>
          <w:sz w:val="24"/>
          <w:szCs w:val="24"/>
        </w:rPr>
        <w:t>)</w:t>
      </w:r>
      <w:r>
        <w:rPr>
          <w:sz w:val="24"/>
          <w:szCs w:val="24"/>
        </w:rPr>
        <w:t xml:space="preserve"> where the award is hosted. Incomplete applications will not be accepted.</w:t>
      </w:r>
    </w:p>
    <w:p w14:paraId="3A65AD6D" w14:textId="71524B6E" w:rsidR="00410279" w:rsidRDefault="00934643" w:rsidP="004E6C29">
      <w:pPr>
        <w:rPr>
          <w:sz w:val="24"/>
          <w:szCs w:val="24"/>
        </w:rPr>
      </w:pPr>
      <w:r>
        <w:rPr>
          <w:sz w:val="24"/>
          <w:szCs w:val="24"/>
        </w:rPr>
        <w:t xml:space="preserve">The Dean of Graduate Studies will evaluate applications on a case-by-case basis and notify the </w:t>
      </w:r>
      <w:r w:rsidR="007767E5">
        <w:rPr>
          <w:sz w:val="24"/>
          <w:szCs w:val="24"/>
        </w:rPr>
        <w:t>coordinator/partner</w:t>
      </w:r>
      <w:r>
        <w:rPr>
          <w:sz w:val="24"/>
          <w:szCs w:val="24"/>
        </w:rPr>
        <w:t xml:space="preserve"> of the outcome.</w:t>
      </w:r>
      <w:r w:rsidR="00F03A68">
        <w:rPr>
          <w:sz w:val="24"/>
          <w:szCs w:val="24"/>
        </w:rPr>
        <w:t xml:space="preserve"> </w:t>
      </w:r>
    </w:p>
    <w:p w14:paraId="2ECA3BF9" w14:textId="05B73C3B" w:rsidR="00F03A68" w:rsidRDefault="00934643">
      <w:pPr>
        <w:rPr>
          <w:highlight w:val="yellow"/>
        </w:rPr>
      </w:pPr>
      <w:r>
        <w:rPr>
          <w:sz w:val="24"/>
          <w:szCs w:val="24"/>
        </w:rPr>
        <w:t xml:space="preserve">Applications should be submitted to the administrative officer of the </w:t>
      </w:r>
      <w:r w:rsidR="00C84E6B">
        <w:rPr>
          <w:sz w:val="24"/>
          <w:szCs w:val="24"/>
        </w:rPr>
        <w:t xml:space="preserve">Office of the Dean of Graduate Studies </w:t>
      </w:r>
      <w:r>
        <w:rPr>
          <w:sz w:val="24"/>
          <w:szCs w:val="24"/>
        </w:rPr>
        <w:t>(</w:t>
      </w:r>
      <w:hyperlink r:id="rId11" w:history="1">
        <w:r w:rsidRPr="00755F02">
          <w:rPr>
            <w:rStyle w:val="Hyperlink"/>
            <w:sz w:val="24"/>
            <w:szCs w:val="24"/>
          </w:rPr>
          <w:t>genadgso@tcd.ie</w:t>
        </w:r>
      </w:hyperlink>
      <w:r>
        <w:rPr>
          <w:sz w:val="24"/>
          <w:szCs w:val="24"/>
        </w:rPr>
        <w:t>).</w:t>
      </w:r>
    </w:p>
    <w:p w14:paraId="36F6A277" w14:textId="71BFA7D2" w:rsidR="004E6C29" w:rsidRDefault="004E6C29">
      <w:pPr>
        <w:rPr>
          <w:highlight w:val="yellow"/>
        </w:rPr>
      </w:pPr>
    </w:p>
    <w:p w14:paraId="7AA8ACD8" w14:textId="77777777" w:rsidR="005743DC" w:rsidRDefault="005743DC">
      <w:pPr>
        <w:rPr>
          <w:highlight w:val="yellow"/>
        </w:rPr>
      </w:pPr>
      <w:r>
        <w:rPr>
          <w:highlight w:val="yellow"/>
        </w:rPr>
        <w:br w:type="page"/>
      </w:r>
    </w:p>
    <w:p w14:paraId="597F3558" w14:textId="60962224" w:rsidR="004E6C29" w:rsidRDefault="004E6C29" w:rsidP="004E6C29">
      <w:pPr>
        <w:spacing w:after="0" w:line="257" w:lineRule="auto"/>
      </w:pPr>
      <w:r w:rsidRPr="008E2F40">
        <w:rPr>
          <w:highlight w:val="yellow"/>
        </w:rPr>
        <w:t>[School headed paper]</w:t>
      </w:r>
    </w:p>
    <w:p w14:paraId="002E44D1" w14:textId="77777777" w:rsidR="004E6C29" w:rsidRDefault="004E6C29" w:rsidP="004E6C29">
      <w:pPr>
        <w:spacing w:after="0" w:line="257" w:lineRule="auto"/>
      </w:pPr>
    </w:p>
    <w:p w14:paraId="24443522" w14:textId="670C7E36" w:rsidR="00F03A68" w:rsidRPr="007B39F7" w:rsidRDefault="00305069" w:rsidP="007B39F7">
      <w:pPr>
        <w:pStyle w:val="Heading1"/>
        <w:jc w:val="center"/>
        <w:rPr>
          <w:rStyle w:val="Strong"/>
        </w:rPr>
      </w:pPr>
      <w:r w:rsidRPr="007B39F7">
        <w:rPr>
          <w:rStyle w:val="Strong"/>
        </w:rPr>
        <w:t>Application for</w:t>
      </w:r>
      <w:r w:rsidR="007F220E">
        <w:rPr>
          <w:rStyle w:val="Strong"/>
        </w:rPr>
        <w:t xml:space="preserve"> </w:t>
      </w:r>
      <w:r w:rsidR="007B6C72">
        <w:rPr>
          <w:rStyle w:val="Strong"/>
        </w:rPr>
        <w:t>w</w:t>
      </w:r>
      <w:r w:rsidR="00C84E6B">
        <w:rPr>
          <w:rStyle w:val="Strong"/>
        </w:rPr>
        <w:t>aiver of non</w:t>
      </w:r>
      <w:r w:rsidR="00003154">
        <w:rPr>
          <w:rStyle w:val="Strong"/>
        </w:rPr>
        <w:t>-</w:t>
      </w:r>
      <w:r w:rsidR="00C84E6B">
        <w:rPr>
          <w:rStyle w:val="Strong"/>
        </w:rPr>
        <w:t xml:space="preserve">EU </w:t>
      </w:r>
      <w:r w:rsidR="007B6C72">
        <w:rPr>
          <w:rStyle w:val="Strong"/>
        </w:rPr>
        <w:t>f</w:t>
      </w:r>
      <w:r w:rsidR="007F220E">
        <w:rPr>
          <w:rStyle w:val="Strong"/>
        </w:rPr>
        <w:t xml:space="preserve">ee </w:t>
      </w:r>
      <w:r w:rsidR="007B6C72">
        <w:rPr>
          <w:rStyle w:val="Strong"/>
        </w:rPr>
        <w:t>d</w:t>
      </w:r>
      <w:r w:rsidR="00C84E6B">
        <w:rPr>
          <w:rStyle w:val="Strong"/>
        </w:rPr>
        <w:t>ifferential</w:t>
      </w:r>
      <w:r w:rsidR="00003154">
        <w:rPr>
          <w:rStyle w:val="Strong"/>
        </w:rPr>
        <w:t>/</w:t>
      </w:r>
      <w:r w:rsidR="007B6C72">
        <w:rPr>
          <w:rStyle w:val="Strong"/>
        </w:rPr>
        <w:t>o</w:t>
      </w:r>
      <w:r w:rsidR="00003154">
        <w:rPr>
          <w:rStyle w:val="Strong"/>
        </w:rPr>
        <w:t xml:space="preserve">verhead </w:t>
      </w:r>
      <w:r w:rsidR="007B6C72">
        <w:rPr>
          <w:rStyle w:val="Strong"/>
        </w:rPr>
        <w:t>u</w:t>
      </w:r>
      <w:r w:rsidR="00003154">
        <w:rPr>
          <w:rStyle w:val="Strong"/>
        </w:rPr>
        <w:t>sage</w:t>
      </w:r>
      <w:r w:rsidR="00C84E6B">
        <w:rPr>
          <w:rStyle w:val="Strong"/>
        </w:rPr>
        <w:t xml:space="preserve"> </w:t>
      </w:r>
      <w:r w:rsidR="007F220E">
        <w:rPr>
          <w:rStyle w:val="Strong"/>
        </w:rPr>
        <w:t>for</w:t>
      </w:r>
      <w:r w:rsidRPr="007B39F7">
        <w:rPr>
          <w:rStyle w:val="Strong"/>
        </w:rPr>
        <w:t xml:space="preserve"> PhDs </w:t>
      </w:r>
      <w:r w:rsidR="00561F0D">
        <w:rPr>
          <w:rStyle w:val="Strong"/>
        </w:rPr>
        <w:t>Register</w:t>
      </w:r>
      <w:r w:rsidRPr="007B39F7">
        <w:rPr>
          <w:rStyle w:val="Strong"/>
        </w:rPr>
        <w:t xml:space="preserve">ed at </w:t>
      </w:r>
      <w:r w:rsidR="00C84E6B">
        <w:rPr>
          <w:rStyle w:val="Strong"/>
        </w:rPr>
        <w:t xml:space="preserve">Trinity </w:t>
      </w:r>
      <w:r w:rsidR="007F220E">
        <w:rPr>
          <w:rStyle w:val="Strong"/>
        </w:rPr>
        <w:t>as part of</w:t>
      </w:r>
      <w:r w:rsidRPr="007B39F7">
        <w:rPr>
          <w:rStyle w:val="Strong"/>
        </w:rPr>
        <w:t xml:space="preserve"> the </w:t>
      </w:r>
      <w:r w:rsidR="00E44B0C" w:rsidRPr="007B39F7">
        <w:rPr>
          <w:rStyle w:val="Strong"/>
        </w:rPr>
        <w:t>M</w:t>
      </w:r>
      <w:r w:rsidR="00E44B0C">
        <w:rPr>
          <w:rStyle w:val="Strong"/>
        </w:rPr>
        <w:t>arie</w:t>
      </w:r>
      <w:r w:rsidR="00B8506B">
        <w:rPr>
          <w:rStyle w:val="Strong"/>
        </w:rPr>
        <w:t xml:space="preserve"> </w:t>
      </w:r>
      <w:proofErr w:type="spellStart"/>
      <w:r w:rsidR="00E44B0C">
        <w:rPr>
          <w:rStyle w:val="Strong"/>
        </w:rPr>
        <w:t>Skłodowska</w:t>
      </w:r>
      <w:proofErr w:type="spellEnd"/>
      <w:r w:rsidR="00B8506B">
        <w:rPr>
          <w:rStyle w:val="Strong"/>
        </w:rPr>
        <w:t xml:space="preserve"> </w:t>
      </w:r>
      <w:r w:rsidR="007F220E">
        <w:rPr>
          <w:rStyle w:val="Strong"/>
        </w:rPr>
        <w:t>Curie</w:t>
      </w:r>
      <w:r w:rsidRPr="007B39F7">
        <w:rPr>
          <w:rStyle w:val="Strong"/>
        </w:rPr>
        <w:t xml:space="preserve"> Doctoral Network ‘</w:t>
      </w:r>
      <w:r w:rsidRPr="007B39F7">
        <w:rPr>
          <w:rStyle w:val="Strong"/>
          <w:highlight w:val="yellow"/>
        </w:rPr>
        <w:t>[ACRONYM: TITLE]</w:t>
      </w:r>
      <w:r w:rsidRPr="007B39F7">
        <w:rPr>
          <w:rStyle w:val="Strong"/>
        </w:rPr>
        <w:t>’</w:t>
      </w:r>
    </w:p>
    <w:p w14:paraId="2D7FDE01" w14:textId="77777777" w:rsidR="00305069" w:rsidRDefault="00305069" w:rsidP="004E6C29">
      <w:pPr>
        <w:spacing w:after="0" w:line="257" w:lineRule="auto"/>
        <w:rPr>
          <w:b/>
          <w:bCs/>
          <w:sz w:val="28"/>
          <w:szCs w:val="28"/>
        </w:rPr>
      </w:pPr>
    </w:p>
    <w:p w14:paraId="299F372F" w14:textId="7E46AECB" w:rsidR="00305069" w:rsidRPr="00305069" w:rsidRDefault="005743DC" w:rsidP="004E6C29">
      <w:pPr>
        <w:spacing w:after="0" w:line="257" w:lineRule="auto"/>
        <w:rPr>
          <w:b/>
          <w:bCs/>
          <w:sz w:val="28"/>
          <w:szCs w:val="28"/>
        </w:rPr>
      </w:pPr>
      <w:r>
        <w:rPr>
          <w:b/>
          <w:bCs/>
          <w:sz w:val="28"/>
          <w:szCs w:val="28"/>
        </w:rPr>
        <w:t>1</w:t>
      </w:r>
      <w:r w:rsidR="007F220E">
        <w:rPr>
          <w:b/>
          <w:bCs/>
          <w:sz w:val="28"/>
          <w:szCs w:val="28"/>
        </w:rPr>
        <w:t>)</w:t>
      </w:r>
      <w:r w:rsidR="00975140" w:rsidRPr="00305069">
        <w:rPr>
          <w:b/>
          <w:bCs/>
          <w:sz w:val="28"/>
          <w:szCs w:val="28"/>
        </w:rPr>
        <w:t xml:space="preserve"> </w:t>
      </w:r>
      <w:r w:rsidR="00305069" w:rsidRPr="00305069">
        <w:rPr>
          <w:b/>
          <w:bCs/>
          <w:sz w:val="28"/>
          <w:szCs w:val="28"/>
        </w:rPr>
        <w:t>Project Summary</w:t>
      </w:r>
    </w:p>
    <w:p w14:paraId="6AEA8989" w14:textId="77777777" w:rsidR="00305069" w:rsidRDefault="00305069" w:rsidP="00305069">
      <w:pPr>
        <w:spacing w:after="0" w:line="257" w:lineRule="auto"/>
      </w:pPr>
    </w:p>
    <w:p w14:paraId="08149AB0" w14:textId="77777777" w:rsidR="00305069" w:rsidRPr="007B39F7" w:rsidRDefault="00305069" w:rsidP="00305069">
      <w:pPr>
        <w:spacing w:line="256" w:lineRule="auto"/>
        <w:rPr>
          <w:sz w:val="24"/>
          <w:szCs w:val="24"/>
        </w:rPr>
      </w:pPr>
      <w:r w:rsidRPr="007B39F7">
        <w:rPr>
          <w:b/>
          <w:sz w:val="24"/>
          <w:szCs w:val="24"/>
        </w:rPr>
        <w:t>Project</w:t>
      </w:r>
      <w:r w:rsidRPr="007B39F7">
        <w:rPr>
          <w:sz w:val="24"/>
          <w:szCs w:val="24"/>
        </w:rPr>
        <w:t xml:space="preserve"> </w:t>
      </w:r>
      <w:r w:rsidRPr="007B39F7">
        <w:rPr>
          <w:b/>
          <w:sz w:val="24"/>
          <w:szCs w:val="24"/>
        </w:rPr>
        <w:t>details</w:t>
      </w:r>
    </w:p>
    <w:p w14:paraId="197EF515" w14:textId="77777777" w:rsidR="00305069" w:rsidRDefault="00305069" w:rsidP="00305069">
      <w:r>
        <w:rPr>
          <w:noProof/>
        </w:rPr>
        <mc:AlternateContent>
          <mc:Choice Requires="wps">
            <w:drawing>
              <wp:anchor distT="45720" distB="45720" distL="114300" distR="114300" simplePos="0" relativeHeight="251661312" behindDoc="0" locked="0" layoutInCell="1" allowOverlap="1" wp14:anchorId="09B007C3" wp14:editId="41267234">
                <wp:simplePos x="0" y="0"/>
                <wp:positionH relativeFrom="margin">
                  <wp:align>right</wp:align>
                </wp:positionH>
                <wp:positionV relativeFrom="paragraph">
                  <wp:posOffset>255270</wp:posOffset>
                </wp:positionV>
                <wp:extent cx="5715000" cy="990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90600"/>
                        </a:xfrm>
                        <a:prstGeom prst="rect">
                          <a:avLst/>
                        </a:prstGeom>
                        <a:solidFill>
                          <a:srgbClr val="FFFFFF"/>
                        </a:solidFill>
                        <a:ln w="9525">
                          <a:solidFill>
                            <a:srgbClr val="000000"/>
                          </a:solidFill>
                          <a:miter lim="800000"/>
                          <a:headEnd/>
                          <a:tailEnd/>
                        </a:ln>
                      </wps:spPr>
                      <wps:txbx>
                        <w:txbxContent>
                          <w:p w14:paraId="173C9081" w14:textId="77777777" w:rsidR="00305069" w:rsidRDefault="00305069" w:rsidP="003050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007C3" id="_x0000_t202" coordsize="21600,21600" o:spt="202" path="m,l,21600r21600,l21600,xe">
                <v:stroke joinstyle="miter"/>
                <v:path gradientshapeok="t" o:connecttype="rect"/>
              </v:shapetype>
              <v:shape id="Text Box 2" o:spid="_x0000_s1026" type="#_x0000_t202" style="position:absolute;margin-left:398.8pt;margin-top:20.1pt;width:450pt;height:7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">
                <v:textbox>
                  <w:txbxContent>
                    <w:p w14:paraId="173C9081" w14:textId="77777777" w:rsidR="00305069" w:rsidRDefault="00305069" w:rsidP="00305069"/>
                  </w:txbxContent>
                </v:textbox>
                <w10:wrap type="square" anchorx="margin"/>
              </v:shape>
            </w:pict>
          </mc:Fallback>
        </mc:AlternateContent>
      </w:r>
      <w:r>
        <w:t>Abstract:</w:t>
      </w:r>
    </w:p>
    <w:p w14:paraId="368CE160" w14:textId="77777777" w:rsidR="00305069" w:rsidRDefault="00305069" w:rsidP="00305069">
      <w:r>
        <w:t>Consortium:</w:t>
      </w:r>
    </w:p>
    <w:tbl>
      <w:tblPr>
        <w:tblStyle w:val="TableGrid"/>
        <w:tblW w:w="9067" w:type="dxa"/>
        <w:tblLook w:val="04A0" w:firstRow="1" w:lastRow="0" w:firstColumn="1" w:lastColumn="0" w:noHBand="0" w:noVBand="1"/>
      </w:tblPr>
      <w:tblGrid>
        <w:gridCol w:w="4508"/>
        <w:gridCol w:w="4559"/>
      </w:tblGrid>
      <w:tr w:rsidR="00305069" w14:paraId="397DF9CC" w14:textId="77777777" w:rsidTr="00033ED1">
        <w:tc>
          <w:tcPr>
            <w:tcW w:w="4508" w:type="dxa"/>
          </w:tcPr>
          <w:p w14:paraId="55AEE2EF" w14:textId="77777777" w:rsidR="00305069" w:rsidRDefault="00305069" w:rsidP="00033ED1">
            <w:r>
              <w:t>Beneficiary</w:t>
            </w:r>
          </w:p>
        </w:tc>
        <w:tc>
          <w:tcPr>
            <w:tcW w:w="4559" w:type="dxa"/>
          </w:tcPr>
          <w:p w14:paraId="3144DA78" w14:textId="618FE9D9" w:rsidR="00305069" w:rsidRDefault="00305069" w:rsidP="00033ED1">
            <w:r>
              <w:t>Princip</w:t>
            </w:r>
            <w:r w:rsidR="00755219">
              <w:t>al</w:t>
            </w:r>
            <w:r>
              <w:t xml:space="preserve"> Investigator</w:t>
            </w:r>
          </w:p>
        </w:tc>
      </w:tr>
      <w:tr w:rsidR="00305069" w14:paraId="67AE13DD" w14:textId="77777777" w:rsidTr="00033ED1">
        <w:tc>
          <w:tcPr>
            <w:tcW w:w="4508" w:type="dxa"/>
          </w:tcPr>
          <w:p w14:paraId="30E4D689" w14:textId="77777777" w:rsidR="00305069" w:rsidRDefault="00305069" w:rsidP="00033ED1"/>
        </w:tc>
        <w:tc>
          <w:tcPr>
            <w:tcW w:w="4559" w:type="dxa"/>
          </w:tcPr>
          <w:p w14:paraId="56070DED" w14:textId="77777777" w:rsidR="00305069" w:rsidRDefault="00305069" w:rsidP="00033ED1"/>
        </w:tc>
      </w:tr>
      <w:tr w:rsidR="00305069" w14:paraId="7F1655F8" w14:textId="77777777" w:rsidTr="00033ED1">
        <w:tc>
          <w:tcPr>
            <w:tcW w:w="4508" w:type="dxa"/>
          </w:tcPr>
          <w:p w14:paraId="1C3CEC2A" w14:textId="77777777" w:rsidR="00305069" w:rsidRDefault="00305069" w:rsidP="00033ED1"/>
        </w:tc>
        <w:tc>
          <w:tcPr>
            <w:tcW w:w="4559" w:type="dxa"/>
          </w:tcPr>
          <w:p w14:paraId="683CC9CB" w14:textId="77777777" w:rsidR="00305069" w:rsidRDefault="00305069" w:rsidP="00033ED1"/>
        </w:tc>
      </w:tr>
      <w:tr w:rsidR="00305069" w14:paraId="32D93F18" w14:textId="77777777" w:rsidTr="00033ED1">
        <w:tc>
          <w:tcPr>
            <w:tcW w:w="4508" w:type="dxa"/>
          </w:tcPr>
          <w:p w14:paraId="16ED1A82" w14:textId="77777777" w:rsidR="00305069" w:rsidRDefault="00305069" w:rsidP="00033ED1"/>
        </w:tc>
        <w:tc>
          <w:tcPr>
            <w:tcW w:w="4559" w:type="dxa"/>
          </w:tcPr>
          <w:p w14:paraId="211EBA2E" w14:textId="77777777" w:rsidR="00305069" w:rsidRDefault="00305069" w:rsidP="00033ED1"/>
        </w:tc>
      </w:tr>
      <w:tr w:rsidR="00305069" w14:paraId="1B1BF71D" w14:textId="77777777" w:rsidTr="00033ED1">
        <w:tc>
          <w:tcPr>
            <w:tcW w:w="4508" w:type="dxa"/>
          </w:tcPr>
          <w:p w14:paraId="53564107" w14:textId="77777777" w:rsidR="00305069" w:rsidRDefault="00305069" w:rsidP="00033ED1"/>
        </w:tc>
        <w:tc>
          <w:tcPr>
            <w:tcW w:w="4559" w:type="dxa"/>
          </w:tcPr>
          <w:p w14:paraId="2F09840F" w14:textId="77777777" w:rsidR="00305069" w:rsidRDefault="00305069" w:rsidP="00033ED1"/>
        </w:tc>
      </w:tr>
      <w:tr w:rsidR="00305069" w14:paraId="63DC9206" w14:textId="77777777" w:rsidTr="00033ED1">
        <w:tc>
          <w:tcPr>
            <w:tcW w:w="4508" w:type="dxa"/>
          </w:tcPr>
          <w:p w14:paraId="1AE3C7D6" w14:textId="77777777" w:rsidR="00305069" w:rsidRDefault="00305069" w:rsidP="00033ED1"/>
        </w:tc>
        <w:tc>
          <w:tcPr>
            <w:tcW w:w="4559" w:type="dxa"/>
          </w:tcPr>
          <w:p w14:paraId="2F762E57" w14:textId="77777777" w:rsidR="00305069" w:rsidRDefault="00305069" w:rsidP="00033ED1"/>
        </w:tc>
      </w:tr>
      <w:tr w:rsidR="00305069" w14:paraId="2BD046C1" w14:textId="77777777" w:rsidTr="00033ED1">
        <w:tc>
          <w:tcPr>
            <w:tcW w:w="4508" w:type="dxa"/>
          </w:tcPr>
          <w:p w14:paraId="1FDAE8E4" w14:textId="77777777" w:rsidR="00305069" w:rsidRDefault="00305069" w:rsidP="00033ED1"/>
        </w:tc>
        <w:tc>
          <w:tcPr>
            <w:tcW w:w="4559" w:type="dxa"/>
          </w:tcPr>
          <w:p w14:paraId="2C253E35" w14:textId="77777777" w:rsidR="00305069" w:rsidRDefault="00305069" w:rsidP="00033ED1"/>
        </w:tc>
      </w:tr>
    </w:tbl>
    <w:p w14:paraId="5E2C2A69" w14:textId="0555001C" w:rsidR="007B39F7" w:rsidRDefault="007B39F7" w:rsidP="007B39F7">
      <w:pPr>
        <w:spacing w:before="240"/>
      </w:pPr>
      <w:r>
        <w:t>PhD Fellows to be registered at TCD:</w:t>
      </w:r>
    </w:p>
    <w:tbl>
      <w:tblPr>
        <w:tblStyle w:val="TableGrid"/>
        <w:tblW w:w="0" w:type="auto"/>
        <w:tblLook w:val="04A0" w:firstRow="1" w:lastRow="0" w:firstColumn="1" w:lastColumn="0" w:noHBand="0" w:noVBand="1"/>
      </w:tblPr>
      <w:tblGrid>
        <w:gridCol w:w="3005"/>
        <w:gridCol w:w="3005"/>
        <w:gridCol w:w="3006"/>
      </w:tblGrid>
      <w:tr w:rsidR="007B39F7" w14:paraId="7F78C179" w14:textId="77777777" w:rsidTr="007B39F7">
        <w:tc>
          <w:tcPr>
            <w:tcW w:w="3005" w:type="dxa"/>
          </w:tcPr>
          <w:p w14:paraId="640A723F" w14:textId="13C806E2" w:rsidR="007B39F7" w:rsidRDefault="007B39F7" w:rsidP="007B39F7">
            <w:r>
              <w:t>PhD fellow name</w:t>
            </w:r>
          </w:p>
        </w:tc>
        <w:tc>
          <w:tcPr>
            <w:tcW w:w="3005" w:type="dxa"/>
          </w:tcPr>
          <w:p w14:paraId="7FCDBB3E" w14:textId="733018E7" w:rsidR="007B39F7" w:rsidRDefault="007B39F7" w:rsidP="007B39F7">
            <w:r>
              <w:t>Duration (M)</w:t>
            </w:r>
          </w:p>
        </w:tc>
        <w:tc>
          <w:tcPr>
            <w:tcW w:w="3006" w:type="dxa"/>
          </w:tcPr>
          <w:p w14:paraId="129529FE" w14:textId="64671AEF" w:rsidR="007B39F7" w:rsidRDefault="00C84E6B" w:rsidP="007B39F7">
            <w:r>
              <w:t xml:space="preserve">Trinity </w:t>
            </w:r>
            <w:r w:rsidR="007B39F7">
              <w:t>supervisor</w:t>
            </w:r>
          </w:p>
        </w:tc>
      </w:tr>
      <w:tr w:rsidR="007B39F7" w14:paraId="4110F337" w14:textId="77777777" w:rsidTr="007B39F7">
        <w:tc>
          <w:tcPr>
            <w:tcW w:w="3005" w:type="dxa"/>
          </w:tcPr>
          <w:p w14:paraId="56A334BE" w14:textId="77777777" w:rsidR="007B39F7" w:rsidRDefault="007B39F7" w:rsidP="007B39F7"/>
        </w:tc>
        <w:tc>
          <w:tcPr>
            <w:tcW w:w="3005" w:type="dxa"/>
          </w:tcPr>
          <w:p w14:paraId="4E2B4B8B" w14:textId="77777777" w:rsidR="007B39F7" w:rsidRDefault="007B39F7" w:rsidP="007B39F7"/>
        </w:tc>
        <w:tc>
          <w:tcPr>
            <w:tcW w:w="3006" w:type="dxa"/>
          </w:tcPr>
          <w:p w14:paraId="6DFDEA43" w14:textId="77777777" w:rsidR="007B39F7" w:rsidRDefault="007B39F7" w:rsidP="007B39F7"/>
        </w:tc>
      </w:tr>
      <w:tr w:rsidR="007B39F7" w14:paraId="3D1B6EBC" w14:textId="77777777" w:rsidTr="007B39F7">
        <w:tc>
          <w:tcPr>
            <w:tcW w:w="3005" w:type="dxa"/>
          </w:tcPr>
          <w:p w14:paraId="424F6DF5" w14:textId="77777777" w:rsidR="007B39F7" w:rsidRDefault="007B39F7" w:rsidP="007B39F7"/>
        </w:tc>
        <w:tc>
          <w:tcPr>
            <w:tcW w:w="3005" w:type="dxa"/>
          </w:tcPr>
          <w:p w14:paraId="7C3A15D5" w14:textId="77777777" w:rsidR="007B39F7" w:rsidRDefault="007B39F7" w:rsidP="007B39F7"/>
        </w:tc>
        <w:tc>
          <w:tcPr>
            <w:tcW w:w="3006" w:type="dxa"/>
          </w:tcPr>
          <w:p w14:paraId="5B6497AB" w14:textId="77777777" w:rsidR="007B39F7" w:rsidRDefault="007B39F7" w:rsidP="007B39F7"/>
        </w:tc>
      </w:tr>
      <w:tr w:rsidR="007B39F7" w14:paraId="02E559F6" w14:textId="77777777" w:rsidTr="007B39F7">
        <w:tc>
          <w:tcPr>
            <w:tcW w:w="3005" w:type="dxa"/>
          </w:tcPr>
          <w:p w14:paraId="67C52B18" w14:textId="77777777" w:rsidR="007B39F7" w:rsidRDefault="007B39F7" w:rsidP="007B39F7"/>
        </w:tc>
        <w:tc>
          <w:tcPr>
            <w:tcW w:w="3005" w:type="dxa"/>
          </w:tcPr>
          <w:p w14:paraId="12132591" w14:textId="77777777" w:rsidR="007B39F7" w:rsidRDefault="007B39F7" w:rsidP="007B39F7"/>
        </w:tc>
        <w:tc>
          <w:tcPr>
            <w:tcW w:w="3006" w:type="dxa"/>
          </w:tcPr>
          <w:p w14:paraId="0394EA18" w14:textId="77777777" w:rsidR="007B39F7" w:rsidRDefault="007B39F7" w:rsidP="007B39F7"/>
        </w:tc>
      </w:tr>
    </w:tbl>
    <w:p w14:paraId="3D34C450" w14:textId="77777777" w:rsidR="007B39F7" w:rsidRDefault="007B39F7" w:rsidP="007B39F7"/>
    <w:p w14:paraId="063B0107" w14:textId="77777777" w:rsidR="00305069" w:rsidRPr="007B39F7" w:rsidRDefault="00305069" w:rsidP="00305069">
      <w:pPr>
        <w:spacing w:line="256" w:lineRule="auto"/>
        <w:rPr>
          <w:b/>
          <w:sz w:val="24"/>
          <w:szCs w:val="24"/>
        </w:rPr>
      </w:pPr>
      <w:r w:rsidRPr="007B39F7">
        <w:rPr>
          <w:b/>
          <w:sz w:val="24"/>
          <w:szCs w:val="24"/>
        </w:rPr>
        <w:t xml:space="preserve">Motivation </w:t>
      </w:r>
    </w:p>
    <w:tbl>
      <w:tblPr>
        <w:tblStyle w:val="TableGrid"/>
        <w:tblW w:w="0" w:type="auto"/>
        <w:tblLook w:val="04A0" w:firstRow="1" w:lastRow="0" w:firstColumn="1" w:lastColumn="0" w:noHBand="0" w:noVBand="1"/>
      </w:tblPr>
      <w:tblGrid>
        <w:gridCol w:w="2830"/>
        <w:gridCol w:w="6186"/>
      </w:tblGrid>
      <w:tr w:rsidR="00305069" w14:paraId="0F9CB3F2" w14:textId="77777777" w:rsidTr="00033ED1">
        <w:trPr>
          <w:trHeight w:val="1539"/>
        </w:trPr>
        <w:tc>
          <w:tcPr>
            <w:tcW w:w="2830" w:type="dxa"/>
          </w:tcPr>
          <w:p w14:paraId="20A32E7B" w14:textId="77777777" w:rsidR="00305069" w:rsidRDefault="00305069" w:rsidP="00033ED1">
            <w:pPr>
              <w:rPr>
                <w:b/>
                <w:bCs/>
              </w:rPr>
            </w:pPr>
            <w:r>
              <w:rPr>
                <w:b/>
                <w:bCs/>
              </w:rPr>
              <w:t>Benefits to Trinity</w:t>
            </w:r>
          </w:p>
        </w:tc>
        <w:tc>
          <w:tcPr>
            <w:tcW w:w="6186" w:type="dxa"/>
          </w:tcPr>
          <w:p w14:paraId="2F3ADC5B" w14:textId="77777777" w:rsidR="00305069" w:rsidRDefault="00305069" w:rsidP="00033ED1">
            <w:r>
              <w:rPr>
                <w:highlight w:val="yellow"/>
              </w:rPr>
              <w:t>[Describe benefits to Trinity in terms of students, resources, partnerships, international collaborations, potential for related funding for other calls (name where possible), reference to Trinity Strategic Plan and/or National Research Priority Areas]</w:t>
            </w:r>
          </w:p>
          <w:p w14:paraId="00246754" w14:textId="77777777" w:rsidR="00305069" w:rsidRDefault="00305069" w:rsidP="00033ED1">
            <w:pPr>
              <w:rPr>
                <w:b/>
                <w:bCs/>
              </w:rPr>
            </w:pPr>
          </w:p>
        </w:tc>
      </w:tr>
    </w:tbl>
    <w:p w14:paraId="23F9728F" w14:textId="77777777" w:rsidR="00305069" w:rsidRDefault="00305069" w:rsidP="004E6C29">
      <w:pPr>
        <w:spacing w:after="0" w:line="257" w:lineRule="auto"/>
        <w:rPr>
          <w:b/>
          <w:bCs/>
        </w:rPr>
      </w:pPr>
    </w:p>
    <w:p w14:paraId="7EF1B4CF" w14:textId="77777777" w:rsidR="00305069" w:rsidRDefault="00305069" w:rsidP="004E6C29">
      <w:pPr>
        <w:spacing w:after="0" w:line="257" w:lineRule="auto"/>
        <w:rPr>
          <w:b/>
          <w:bCs/>
        </w:rPr>
      </w:pPr>
    </w:p>
    <w:p w14:paraId="6355D0BF" w14:textId="77777777" w:rsidR="007B39F7" w:rsidRDefault="007B39F7" w:rsidP="004E6C29">
      <w:pPr>
        <w:spacing w:after="0" w:line="257" w:lineRule="auto"/>
        <w:rPr>
          <w:b/>
          <w:bCs/>
          <w:sz w:val="28"/>
          <w:szCs w:val="28"/>
        </w:rPr>
      </w:pPr>
    </w:p>
    <w:p w14:paraId="2BF851A1" w14:textId="77777777" w:rsidR="007B39F7" w:rsidRDefault="007B39F7">
      <w:pPr>
        <w:rPr>
          <w:b/>
          <w:bCs/>
          <w:sz w:val="28"/>
          <w:szCs w:val="28"/>
        </w:rPr>
      </w:pPr>
      <w:r>
        <w:rPr>
          <w:b/>
          <w:bCs/>
          <w:sz w:val="28"/>
          <w:szCs w:val="28"/>
        </w:rPr>
        <w:br w:type="page"/>
      </w:r>
    </w:p>
    <w:p w14:paraId="2584FF38" w14:textId="6C606E5F" w:rsidR="00975140" w:rsidRPr="007B39F7" w:rsidRDefault="005743DC" w:rsidP="004E6C29">
      <w:pPr>
        <w:spacing w:after="0" w:line="257" w:lineRule="auto"/>
        <w:rPr>
          <w:b/>
          <w:bCs/>
          <w:sz w:val="28"/>
          <w:szCs w:val="28"/>
        </w:rPr>
      </w:pPr>
      <w:r>
        <w:rPr>
          <w:b/>
          <w:bCs/>
          <w:sz w:val="28"/>
          <w:szCs w:val="28"/>
        </w:rPr>
        <w:t>2</w:t>
      </w:r>
      <w:r w:rsidR="007F220E">
        <w:rPr>
          <w:b/>
          <w:bCs/>
          <w:sz w:val="28"/>
          <w:szCs w:val="28"/>
        </w:rPr>
        <w:t>)</w:t>
      </w:r>
      <w:r w:rsidR="00305069" w:rsidRPr="007B39F7">
        <w:rPr>
          <w:b/>
          <w:bCs/>
          <w:sz w:val="28"/>
          <w:szCs w:val="28"/>
        </w:rPr>
        <w:t xml:space="preserve"> </w:t>
      </w:r>
      <w:r w:rsidR="00975140" w:rsidRPr="007B39F7">
        <w:rPr>
          <w:b/>
          <w:bCs/>
          <w:sz w:val="28"/>
          <w:szCs w:val="28"/>
        </w:rPr>
        <w:t>Application for</w:t>
      </w:r>
      <w:r w:rsidR="00305069" w:rsidRPr="007B39F7">
        <w:rPr>
          <w:b/>
          <w:bCs/>
          <w:sz w:val="28"/>
          <w:szCs w:val="28"/>
        </w:rPr>
        <w:t xml:space="preserve"> non-EU</w:t>
      </w:r>
      <w:r w:rsidR="00975140" w:rsidRPr="007B39F7">
        <w:rPr>
          <w:b/>
          <w:bCs/>
          <w:sz w:val="28"/>
          <w:szCs w:val="28"/>
        </w:rPr>
        <w:t xml:space="preserve"> fee differential</w:t>
      </w:r>
      <w:r w:rsidR="00305069" w:rsidRPr="007B39F7">
        <w:rPr>
          <w:b/>
          <w:bCs/>
          <w:sz w:val="28"/>
          <w:szCs w:val="28"/>
        </w:rPr>
        <w:t xml:space="preserve"> waiver</w:t>
      </w:r>
    </w:p>
    <w:p w14:paraId="100FC844" w14:textId="1389C0C6" w:rsidR="00975140" w:rsidRDefault="00975140" w:rsidP="004E6C29">
      <w:pPr>
        <w:spacing w:after="0" w:line="257" w:lineRule="auto"/>
        <w:rPr>
          <w:b/>
          <w:bCs/>
        </w:rPr>
      </w:pPr>
    </w:p>
    <w:p w14:paraId="26B51538" w14:textId="29F296E3" w:rsidR="007F220E" w:rsidRPr="007F220E" w:rsidRDefault="007F220E" w:rsidP="004E6C29">
      <w:pPr>
        <w:spacing w:after="0" w:line="257" w:lineRule="auto"/>
      </w:pPr>
      <w:r>
        <w:t xml:space="preserve">Fill in the table below to request a fee differential waiver for recruited non-EU students. </w:t>
      </w:r>
      <w:r w:rsidRPr="007F220E">
        <w:t>If no waiver is sought, leave blank.</w:t>
      </w:r>
    </w:p>
    <w:p w14:paraId="5369BC66" w14:textId="77777777" w:rsidR="007F220E" w:rsidRPr="00975140" w:rsidRDefault="007F220E" w:rsidP="004E6C29">
      <w:pPr>
        <w:spacing w:after="0" w:line="257" w:lineRule="auto"/>
        <w:rPr>
          <w:b/>
          <w:bCs/>
        </w:rPr>
      </w:pPr>
    </w:p>
    <w:tbl>
      <w:tblPr>
        <w:tblStyle w:val="TableGrid"/>
        <w:tblW w:w="0" w:type="auto"/>
        <w:tblLook w:val="04A0" w:firstRow="1" w:lastRow="0" w:firstColumn="1" w:lastColumn="0" w:noHBand="0" w:noVBand="1"/>
      </w:tblPr>
      <w:tblGrid>
        <w:gridCol w:w="2122"/>
        <w:gridCol w:w="1275"/>
        <w:gridCol w:w="969"/>
        <w:gridCol w:w="1158"/>
        <w:gridCol w:w="1134"/>
        <w:gridCol w:w="2268"/>
      </w:tblGrid>
      <w:tr w:rsidR="00305069" w14:paraId="4B49E6BF" w14:textId="77777777" w:rsidTr="00305069">
        <w:tc>
          <w:tcPr>
            <w:tcW w:w="2122" w:type="dxa"/>
          </w:tcPr>
          <w:p w14:paraId="0FB0EC8F" w14:textId="25EA707B" w:rsidR="00305069" w:rsidRPr="00192581" w:rsidRDefault="00305069" w:rsidP="00033ED1">
            <w:pPr>
              <w:rPr>
                <w:sz w:val="20"/>
                <w:szCs w:val="20"/>
              </w:rPr>
            </w:pPr>
            <w:r>
              <w:rPr>
                <w:sz w:val="20"/>
                <w:szCs w:val="20"/>
              </w:rPr>
              <w:t xml:space="preserve">Name of </w:t>
            </w:r>
            <w:r w:rsidR="007B39F7">
              <w:rPr>
                <w:sz w:val="20"/>
                <w:szCs w:val="20"/>
              </w:rPr>
              <w:t>n</w:t>
            </w:r>
            <w:r>
              <w:rPr>
                <w:sz w:val="20"/>
                <w:szCs w:val="20"/>
              </w:rPr>
              <w:t>on-EU PhD researcher</w:t>
            </w:r>
          </w:p>
        </w:tc>
        <w:tc>
          <w:tcPr>
            <w:tcW w:w="1275" w:type="dxa"/>
          </w:tcPr>
          <w:p w14:paraId="116FD51C" w14:textId="77777777" w:rsidR="00305069" w:rsidRPr="00192581" w:rsidRDefault="00305069" w:rsidP="00033ED1">
            <w:pPr>
              <w:rPr>
                <w:sz w:val="20"/>
                <w:szCs w:val="20"/>
              </w:rPr>
            </w:pPr>
            <w:r w:rsidRPr="00192581">
              <w:rPr>
                <w:sz w:val="20"/>
                <w:szCs w:val="20"/>
              </w:rPr>
              <w:t>Project title</w:t>
            </w:r>
          </w:p>
        </w:tc>
        <w:tc>
          <w:tcPr>
            <w:tcW w:w="969" w:type="dxa"/>
          </w:tcPr>
          <w:p w14:paraId="0A4F5EA1" w14:textId="77777777" w:rsidR="00305069" w:rsidRPr="00192581" w:rsidRDefault="00305069" w:rsidP="00033ED1">
            <w:pPr>
              <w:rPr>
                <w:sz w:val="20"/>
                <w:szCs w:val="20"/>
              </w:rPr>
            </w:pPr>
            <w:r w:rsidRPr="00192581">
              <w:rPr>
                <w:sz w:val="20"/>
                <w:szCs w:val="20"/>
              </w:rPr>
              <w:t>Months hosted</w:t>
            </w:r>
          </w:p>
        </w:tc>
        <w:tc>
          <w:tcPr>
            <w:tcW w:w="1158" w:type="dxa"/>
          </w:tcPr>
          <w:p w14:paraId="21EDF698" w14:textId="62813F5A" w:rsidR="00305069" w:rsidRPr="00192581" w:rsidRDefault="00C84E6B" w:rsidP="00033ED1">
            <w:pPr>
              <w:rPr>
                <w:sz w:val="20"/>
                <w:szCs w:val="20"/>
              </w:rPr>
            </w:pPr>
            <w:r>
              <w:rPr>
                <w:sz w:val="20"/>
                <w:szCs w:val="20"/>
              </w:rPr>
              <w:t>Trinity</w:t>
            </w:r>
            <w:r w:rsidRPr="00192581">
              <w:rPr>
                <w:sz w:val="20"/>
                <w:szCs w:val="20"/>
              </w:rPr>
              <w:t xml:space="preserve"> </w:t>
            </w:r>
            <w:r w:rsidR="00305069" w:rsidRPr="00192581">
              <w:rPr>
                <w:sz w:val="20"/>
                <w:szCs w:val="20"/>
              </w:rPr>
              <w:t>Supervisors</w:t>
            </w:r>
          </w:p>
        </w:tc>
        <w:tc>
          <w:tcPr>
            <w:tcW w:w="1134" w:type="dxa"/>
          </w:tcPr>
          <w:p w14:paraId="1B218DBB" w14:textId="77777777" w:rsidR="00305069" w:rsidRPr="00192581" w:rsidRDefault="00305069" w:rsidP="00033ED1">
            <w:pPr>
              <w:rPr>
                <w:sz w:val="20"/>
                <w:szCs w:val="20"/>
              </w:rPr>
            </w:pPr>
            <w:r w:rsidRPr="00192581">
              <w:rPr>
                <w:sz w:val="20"/>
                <w:szCs w:val="20"/>
              </w:rPr>
              <w:t>Fee waiver requested (Y/N)</w:t>
            </w:r>
          </w:p>
        </w:tc>
        <w:tc>
          <w:tcPr>
            <w:tcW w:w="2268" w:type="dxa"/>
          </w:tcPr>
          <w:p w14:paraId="7146FC4C" w14:textId="32F729B8" w:rsidR="00305069" w:rsidRPr="00192581" w:rsidRDefault="00305069" w:rsidP="00033ED1">
            <w:pPr>
              <w:rPr>
                <w:sz w:val="20"/>
                <w:szCs w:val="20"/>
              </w:rPr>
            </w:pPr>
            <w:r w:rsidRPr="00192581">
              <w:rPr>
                <w:sz w:val="20"/>
                <w:szCs w:val="20"/>
              </w:rPr>
              <w:t>Total fee amount to be waived (</w:t>
            </w:r>
            <w:r w:rsidR="007B39F7">
              <w:rPr>
                <w:sz w:val="20"/>
                <w:szCs w:val="20"/>
              </w:rPr>
              <w:t>n</w:t>
            </w:r>
            <w:r w:rsidRPr="00192581">
              <w:rPr>
                <w:sz w:val="20"/>
                <w:szCs w:val="20"/>
              </w:rPr>
              <w:t>on-EU amount minus EU amount)</w:t>
            </w:r>
          </w:p>
        </w:tc>
      </w:tr>
      <w:tr w:rsidR="00305069" w14:paraId="5C35585B" w14:textId="77777777" w:rsidTr="00305069">
        <w:tc>
          <w:tcPr>
            <w:tcW w:w="2122" w:type="dxa"/>
          </w:tcPr>
          <w:p w14:paraId="6D260008" w14:textId="77777777" w:rsidR="00305069" w:rsidRDefault="00305069" w:rsidP="00033ED1"/>
        </w:tc>
        <w:tc>
          <w:tcPr>
            <w:tcW w:w="1275" w:type="dxa"/>
          </w:tcPr>
          <w:p w14:paraId="65DC1A28" w14:textId="77777777" w:rsidR="00305069" w:rsidRDefault="00305069" w:rsidP="00033ED1"/>
        </w:tc>
        <w:tc>
          <w:tcPr>
            <w:tcW w:w="969" w:type="dxa"/>
          </w:tcPr>
          <w:p w14:paraId="47E4560F" w14:textId="77777777" w:rsidR="00305069" w:rsidRDefault="00305069" w:rsidP="00033ED1"/>
        </w:tc>
        <w:tc>
          <w:tcPr>
            <w:tcW w:w="1158" w:type="dxa"/>
          </w:tcPr>
          <w:p w14:paraId="1DC65C03" w14:textId="77777777" w:rsidR="00305069" w:rsidRDefault="00305069" w:rsidP="00033ED1"/>
        </w:tc>
        <w:tc>
          <w:tcPr>
            <w:tcW w:w="1134" w:type="dxa"/>
          </w:tcPr>
          <w:p w14:paraId="5A8AC716" w14:textId="77777777" w:rsidR="00305069" w:rsidRDefault="00305069" w:rsidP="00033ED1"/>
        </w:tc>
        <w:tc>
          <w:tcPr>
            <w:tcW w:w="2268" w:type="dxa"/>
          </w:tcPr>
          <w:p w14:paraId="19047CD3" w14:textId="77777777" w:rsidR="00305069" w:rsidRDefault="00305069" w:rsidP="00033ED1"/>
        </w:tc>
      </w:tr>
      <w:tr w:rsidR="00305069" w14:paraId="5E275C9D" w14:textId="77777777" w:rsidTr="00305069">
        <w:tc>
          <w:tcPr>
            <w:tcW w:w="2122" w:type="dxa"/>
          </w:tcPr>
          <w:p w14:paraId="058B939F" w14:textId="77777777" w:rsidR="00305069" w:rsidRDefault="00305069" w:rsidP="00033ED1"/>
        </w:tc>
        <w:tc>
          <w:tcPr>
            <w:tcW w:w="1275" w:type="dxa"/>
          </w:tcPr>
          <w:p w14:paraId="56AAF834" w14:textId="77777777" w:rsidR="00305069" w:rsidRDefault="00305069" w:rsidP="00033ED1"/>
        </w:tc>
        <w:tc>
          <w:tcPr>
            <w:tcW w:w="969" w:type="dxa"/>
          </w:tcPr>
          <w:p w14:paraId="7800BAA1" w14:textId="77777777" w:rsidR="00305069" w:rsidRDefault="00305069" w:rsidP="00033ED1"/>
        </w:tc>
        <w:tc>
          <w:tcPr>
            <w:tcW w:w="1158" w:type="dxa"/>
          </w:tcPr>
          <w:p w14:paraId="4F04A73A" w14:textId="77777777" w:rsidR="00305069" w:rsidRDefault="00305069" w:rsidP="00033ED1"/>
        </w:tc>
        <w:tc>
          <w:tcPr>
            <w:tcW w:w="1134" w:type="dxa"/>
          </w:tcPr>
          <w:p w14:paraId="3770FD51" w14:textId="77777777" w:rsidR="00305069" w:rsidRDefault="00305069" w:rsidP="00033ED1"/>
        </w:tc>
        <w:tc>
          <w:tcPr>
            <w:tcW w:w="2268" w:type="dxa"/>
          </w:tcPr>
          <w:p w14:paraId="04B2E5D2" w14:textId="77777777" w:rsidR="00305069" w:rsidRDefault="00305069" w:rsidP="00033ED1"/>
        </w:tc>
      </w:tr>
      <w:tr w:rsidR="00305069" w14:paraId="33BD5ED5" w14:textId="77777777" w:rsidTr="00305069">
        <w:tc>
          <w:tcPr>
            <w:tcW w:w="2122" w:type="dxa"/>
          </w:tcPr>
          <w:p w14:paraId="2718DD23" w14:textId="77777777" w:rsidR="00305069" w:rsidRDefault="00305069" w:rsidP="00033ED1"/>
        </w:tc>
        <w:tc>
          <w:tcPr>
            <w:tcW w:w="1275" w:type="dxa"/>
          </w:tcPr>
          <w:p w14:paraId="7FE842FB" w14:textId="77777777" w:rsidR="00305069" w:rsidRDefault="00305069" w:rsidP="00033ED1"/>
        </w:tc>
        <w:tc>
          <w:tcPr>
            <w:tcW w:w="969" w:type="dxa"/>
          </w:tcPr>
          <w:p w14:paraId="0C5E8B07" w14:textId="77777777" w:rsidR="00305069" w:rsidRDefault="00305069" w:rsidP="00033ED1"/>
        </w:tc>
        <w:tc>
          <w:tcPr>
            <w:tcW w:w="1158" w:type="dxa"/>
          </w:tcPr>
          <w:p w14:paraId="22083821" w14:textId="77777777" w:rsidR="00305069" w:rsidRDefault="00305069" w:rsidP="00033ED1"/>
        </w:tc>
        <w:tc>
          <w:tcPr>
            <w:tcW w:w="1134" w:type="dxa"/>
          </w:tcPr>
          <w:p w14:paraId="2141AADC" w14:textId="77777777" w:rsidR="00305069" w:rsidRDefault="00305069" w:rsidP="00033ED1"/>
        </w:tc>
        <w:tc>
          <w:tcPr>
            <w:tcW w:w="2268" w:type="dxa"/>
          </w:tcPr>
          <w:p w14:paraId="6F448C0A" w14:textId="77777777" w:rsidR="00305069" w:rsidRDefault="00305069" w:rsidP="00033ED1"/>
        </w:tc>
      </w:tr>
    </w:tbl>
    <w:p w14:paraId="2C25F191" w14:textId="77777777" w:rsidR="00305069" w:rsidRDefault="00305069" w:rsidP="004E6C29">
      <w:pPr>
        <w:spacing w:after="0" w:line="257" w:lineRule="auto"/>
        <w:rPr>
          <w:b/>
          <w:bCs/>
        </w:rPr>
      </w:pPr>
    </w:p>
    <w:p w14:paraId="56BB0AAE" w14:textId="2B4D6812" w:rsidR="00975140" w:rsidRPr="007B39F7" w:rsidRDefault="005743DC" w:rsidP="004E6C29">
      <w:pPr>
        <w:spacing w:after="0" w:line="257" w:lineRule="auto"/>
        <w:rPr>
          <w:b/>
          <w:bCs/>
          <w:sz w:val="28"/>
          <w:szCs w:val="28"/>
        </w:rPr>
      </w:pPr>
      <w:r>
        <w:rPr>
          <w:b/>
          <w:bCs/>
          <w:sz w:val="28"/>
          <w:szCs w:val="28"/>
        </w:rPr>
        <w:t>3</w:t>
      </w:r>
      <w:r w:rsidR="007F220E">
        <w:rPr>
          <w:b/>
          <w:bCs/>
          <w:sz w:val="28"/>
          <w:szCs w:val="28"/>
        </w:rPr>
        <w:t>)</w:t>
      </w:r>
      <w:r w:rsidR="00975140" w:rsidRPr="007B39F7">
        <w:rPr>
          <w:b/>
          <w:bCs/>
          <w:sz w:val="28"/>
          <w:szCs w:val="28"/>
        </w:rPr>
        <w:t xml:space="preserve"> Application for fee payment from</w:t>
      </w:r>
      <w:r w:rsidR="007B39F7">
        <w:rPr>
          <w:b/>
          <w:bCs/>
          <w:sz w:val="28"/>
          <w:szCs w:val="28"/>
        </w:rPr>
        <w:t xml:space="preserve"> </w:t>
      </w:r>
      <w:r w:rsidR="007767E5">
        <w:rPr>
          <w:b/>
          <w:bCs/>
          <w:sz w:val="28"/>
          <w:szCs w:val="28"/>
        </w:rPr>
        <w:t>management and indirect contribution (overheads)</w:t>
      </w:r>
    </w:p>
    <w:p w14:paraId="7A28595F" w14:textId="28F1EABF" w:rsidR="00975140" w:rsidRDefault="00975140" w:rsidP="004E6C29">
      <w:pPr>
        <w:spacing w:after="0" w:line="257" w:lineRule="auto"/>
      </w:pPr>
    </w:p>
    <w:p w14:paraId="63C75A2E" w14:textId="22B570F8" w:rsidR="007B39F7" w:rsidRDefault="007F220E" w:rsidP="004E6C29">
      <w:pPr>
        <w:spacing w:after="0" w:line="257" w:lineRule="auto"/>
      </w:pPr>
      <w:r>
        <w:t>Fill in the below to</w:t>
      </w:r>
      <w:r w:rsidR="005743DC">
        <w:t xml:space="preserve"> </w:t>
      </w:r>
      <w:r w:rsidR="00CC2CA3">
        <w:t xml:space="preserve">request that </w:t>
      </w:r>
      <w:r w:rsidR="003F6F1E">
        <w:t xml:space="preserve">available </w:t>
      </w:r>
      <w:r w:rsidR="007767E5">
        <w:t>management and indirect contribution (overheads)</w:t>
      </w:r>
      <w:r w:rsidR="003F6F1E">
        <w:t xml:space="preserve"> funds are used to pay, or partially pay </w:t>
      </w:r>
      <w:r w:rsidR="00CC2CA3">
        <w:t>the fees for the</w:t>
      </w:r>
      <w:r>
        <w:t xml:space="preserve"> named</w:t>
      </w:r>
      <w:r w:rsidR="00CC2CA3">
        <w:t xml:space="preserve"> </w:t>
      </w:r>
      <w:r w:rsidR="00C84E6B">
        <w:t xml:space="preserve">Trinity </w:t>
      </w:r>
      <w:r w:rsidR="00CC2CA3">
        <w:t>PhD fellows</w:t>
      </w:r>
      <w:r w:rsidR="007767E5">
        <w:t xml:space="preserve">. </w:t>
      </w:r>
      <w:r>
        <w:t>If no fee coverage is sought, leave blank</w:t>
      </w:r>
      <w:r w:rsidR="00CC2CA3">
        <w:t>.</w:t>
      </w:r>
      <w:r w:rsidR="007767E5">
        <w:t xml:space="preserve"> See Annex 3 for further guidance on the management and indirect contribution (overheads) allocation</w:t>
      </w:r>
      <w:r w:rsidR="00B3239D">
        <w:t xml:space="preserve"> for Trinity coordinators/partners. </w:t>
      </w:r>
    </w:p>
    <w:p w14:paraId="7E5AF507" w14:textId="77777777" w:rsidR="00CC2CA3" w:rsidRDefault="00CC2CA3" w:rsidP="004E6C29">
      <w:pPr>
        <w:spacing w:after="0" w:line="257" w:lineRule="auto"/>
      </w:pPr>
    </w:p>
    <w:tbl>
      <w:tblPr>
        <w:tblStyle w:val="TableGrid"/>
        <w:tblW w:w="0" w:type="auto"/>
        <w:tblLook w:val="04A0" w:firstRow="1" w:lastRow="0" w:firstColumn="1" w:lastColumn="0" w:noHBand="0" w:noVBand="1"/>
      </w:tblPr>
      <w:tblGrid>
        <w:gridCol w:w="1500"/>
        <w:gridCol w:w="2471"/>
        <w:gridCol w:w="1888"/>
        <w:gridCol w:w="1528"/>
        <w:gridCol w:w="1629"/>
      </w:tblGrid>
      <w:tr w:rsidR="00CC2CA3" w14:paraId="79FB2B62" w14:textId="77777777" w:rsidTr="00CC2CA3">
        <w:tc>
          <w:tcPr>
            <w:tcW w:w="1500" w:type="dxa"/>
          </w:tcPr>
          <w:p w14:paraId="668BAD24" w14:textId="51114018" w:rsidR="00CC2CA3" w:rsidRPr="00192581" w:rsidRDefault="00CC2CA3" w:rsidP="00C646B1">
            <w:pPr>
              <w:rPr>
                <w:sz w:val="20"/>
                <w:szCs w:val="20"/>
              </w:rPr>
            </w:pPr>
            <w:r>
              <w:rPr>
                <w:sz w:val="20"/>
                <w:szCs w:val="20"/>
              </w:rPr>
              <w:t>PhD researcher name</w:t>
            </w:r>
          </w:p>
        </w:tc>
        <w:tc>
          <w:tcPr>
            <w:tcW w:w="2471" w:type="dxa"/>
          </w:tcPr>
          <w:p w14:paraId="177E2615" w14:textId="77777777" w:rsidR="00CC2CA3" w:rsidRPr="00192581" w:rsidRDefault="00CC2CA3" w:rsidP="00C646B1">
            <w:pPr>
              <w:rPr>
                <w:sz w:val="20"/>
                <w:szCs w:val="20"/>
              </w:rPr>
            </w:pPr>
            <w:r w:rsidRPr="00192581">
              <w:rPr>
                <w:sz w:val="20"/>
                <w:szCs w:val="20"/>
              </w:rPr>
              <w:t>Project title</w:t>
            </w:r>
          </w:p>
        </w:tc>
        <w:tc>
          <w:tcPr>
            <w:tcW w:w="1888" w:type="dxa"/>
          </w:tcPr>
          <w:p w14:paraId="38CF00B9" w14:textId="258D13BB" w:rsidR="00CC2CA3" w:rsidRPr="00192581" w:rsidRDefault="00C84E6B" w:rsidP="00C646B1">
            <w:pPr>
              <w:rPr>
                <w:sz w:val="20"/>
                <w:szCs w:val="20"/>
              </w:rPr>
            </w:pPr>
            <w:r>
              <w:rPr>
                <w:sz w:val="20"/>
                <w:szCs w:val="20"/>
              </w:rPr>
              <w:t>Trinity</w:t>
            </w:r>
            <w:r w:rsidRPr="00192581">
              <w:rPr>
                <w:sz w:val="20"/>
                <w:szCs w:val="20"/>
              </w:rPr>
              <w:t xml:space="preserve"> </w:t>
            </w:r>
            <w:r w:rsidR="00CC2CA3" w:rsidRPr="00192581">
              <w:rPr>
                <w:sz w:val="20"/>
                <w:szCs w:val="20"/>
              </w:rPr>
              <w:t>Supervisors</w:t>
            </w:r>
          </w:p>
        </w:tc>
        <w:tc>
          <w:tcPr>
            <w:tcW w:w="1528" w:type="dxa"/>
          </w:tcPr>
          <w:p w14:paraId="7B83E18F" w14:textId="4682EA7A" w:rsidR="00CC2CA3" w:rsidRPr="00192581" w:rsidRDefault="00CC2CA3" w:rsidP="00C646B1">
            <w:pPr>
              <w:rPr>
                <w:sz w:val="20"/>
                <w:szCs w:val="20"/>
              </w:rPr>
            </w:pPr>
            <w:r>
              <w:rPr>
                <w:sz w:val="20"/>
                <w:szCs w:val="20"/>
              </w:rPr>
              <w:t xml:space="preserve">Number of </w:t>
            </w:r>
            <w:r w:rsidR="005743DC">
              <w:rPr>
                <w:sz w:val="20"/>
                <w:szCs w:val="20"/>
              </w:rPr>
              <w:t xml:space="preserve">fee </w:t>
            </w:r>
            <w:r>
              <w:rPr>
                <w:sz w:val="20"/>
                <w:szCs w:val="20"/>
              </w:rPr>
              <w:t>years (max 3)*</w:t>
            </w:r>
          </w:p>
        </w:tc>
        <w:tc>
          <w:tcPr>
            <w:tcW w:w="1629" w:type="dxa"/>
          </w:tcPr>
          <w:p w14:paraId="16E212E2" w14:textId="2D71BC01" w:rsidR="00CC2CA3" w:rsidRPr="00192581" w:rsidRDefault="00CC2CA3" w:rsidP="00C646B1">
            <w:pPr>
              <w:rPr>
                <w:sz w:val="20"/>
                <w:szCs w:val="20"/>
              </w:rPr>
            </w:pPr>
            <w:r w:rsidRPr="00192581">
              <w:rPr>
                <w:sz w:val="20"/>
                <w:szCs w:val="20"/>
              </w:rPr>
              <w:t>Total</w:t>
            </w:r>
            <w:r w:rsidR="008941F8">
              <w:rPr>
                <w:sz w:val="20"/>
                <w:szCs w:val="20"/>
              </w:rPr>
              <w:t xml:space="preserve"> tuition</w:t>
            </w:r>
            <w:r w:rsidRPr="00192581">
              <w:rPr>
                <w:sz w:val="20"/>
                <w:szCs w:val="20"/>
              </w:rPr>
              <w:t xml:space="preserve"> fee amount to be </w:t>
            </w:r>
            <w:r>
              <w:rPr>
                <w:sz w:val="20"/>
                <w:szCs w:val="20"/>
              </w:rPr>
              <w:t>deducted**</w:t>
            </w:r>
          </w:p>
        </w:tc>
      </w:tr>
      <w:tr w:rsidR="00CC2CA3" w14:paraId="16562400" w14:textId="77777777" w:rsidTr="00CC2CA3">
        <w:tc>
          <w:tcPr>
            <w:tcW w:w="1500" w:type="dxa"/>
          </w:tcPr>
          <w:p w14:paraId="33BC5327" w14:textId="77777777" w:rsidR="00CC2CA3" w:rsidRDefault="00CC2CA3" w:rsidP="00C646B1"/>
        </w:tc>
        <w:tc>
          <w:tcPr>
            <w:tcW w:w="2471" w:type="dxa"/>
          </w:tcPr>
          <w:p w14:paraId="5ACEBF15" w14:textId="77777777" w:rsidR="00CC2CA3" w:rsidRDefault="00CC2CA3" w:rsidP="00C646B1"/>
        </w:tc>
        <w:tc>
          <w:tcPr>
            <w:tcW w:w="1888" w:type="dxa"/>
          </w:tcPr>
          <w:p w14:paraId="3FC64B46" w14:textId="77777777" w:rsidR="00CC2CA3" w:rsidRDefault="00CC2CA3" w:rsidP="00C646B1"/>
        </w:tc>
        <w:tc>
          <w:tcPr>
            <w:tcW w:w="1528" w:type="dxa"/>
          </w:tcPr>
          <w:p w14:paraId="47A2DF29" w14:textId="77777777" w:rsidR="00CC2CA3" w:rsidRDefault="00CC2CA3" w:rsidP="00C646B1"/>
        </w:tc>
        <w:tc>
          <w:tcPr>
            <w:tcW w:w="1629" w:type="dxa"/>
          </w:tcPr>
          <w:p w14:paraId="7D5DE639" w14:textId="0D711E44" w:rsidR="00CC2CA3" w:rsidRDefault="00CC2CA3" w:rsidP="00C646B1"/>
        </w:tc>
      </w:tr>
      <w:tr w:rsidR="00CC2CA3" w14:paraId="52DCD43E" w14:textId="77777777" w:rsidTr="00CC2CA3">
        <w:tc>
          <w:tcPr>
            <w:tcW w:w="1500" w:type="dxa"/>
          </w:tcPr>
          <w:p w14:paraId="01AFE141" w14:textId="77777777" w:rsidR="00CC2CA3" w:rsidRDefault="00CC2CA3" w:rsidP="00C646B1"/>
        </w:tc>
        <w:tc>
          <w:tcPr>
            <w:tcW w:w="2471" w:type="dxa"/>
          </w:tcPr>
          <w:p w14:paraId="53613881" w14:textId="77777777" w:rsidR="00CC2CA3" w:rsidRDefault="00CC2CA3" w:rsidP="00C646B1"/>
        </w:tc>
        <w:tc>
          <w:tcPr>
            <w:tcW w:w="1888" w:type="dxa"/>
          </w:tcPr>
          <w:p w14:paraId="428D4DBD" w14:textId="77777777" w:rsidR="00CC2CA3" w:rsidRDefault="00CC2CA3" w:rsidP="00C646B1"/>
        </w:tc>
        <w:tc>
          <w:tcPr>
            <w:tcW w:w="1528" w:type="dxa"/>
          </w:tcPr>
          <w:p w14:paraId="1F3F1261" w14:textId="77777777" w:rsidR="00CC2CA3" w:rsidRDefault="00CC2CA3" w:rsidP="00C646B1"/>
        </w:tc>
        <w:tc>
          <w:tcPr>
            <w:tcW w:w="1629" w:type="dxa"/>
          </w:tcPr>
          <w:p w14:paraId="5AD9068A" w14:textId="4E57F42C" w:rsidR="00CC2CA3" w:rsidRDefault="00CC2CA3" w:rsidP="00C646B1"/>
        </w:tc>
      </w:tr>
      <w:tr w:rsidR="00CC2CA3" w14:paraId="63315E2E" w14:textId="77777777" w:rsidTr="00CC2CA3">
        <w:tc>
          <w:tcPr>
            <w:tcW w:w="1500" w:type="dxa"/>
          </w:tcPr>
          <w:p w14:paraId="7CC72EE1" w14:textId="77777777" w:rsidR="00CC2CA3" w:rsidRDefault="00CC2CA3" w:rsidP="00B3239D"/>
        </w:tc>
        <w:tc>
          <w:tcPr>
            <w:tcW w:w="2471" w:type="dxa"/>
          </w:tcPr>
          <w:p w14:paraId="005E5E36" w14:textId="77777777" w:rsidR="00CC2CA3" w:rsidRDefault="00CC2CA3" w:rsidP="00B3239D"/>
        </w:tc>
        <w:tc>
          <w:tcPr>
            <w:tcW w:w="1888" w:type="dxa"/>
          </w:tcPr>
          <w:p w14:paraId="1D32CEEF" w14:textId="77777777" w:rsidR="00CC2CA3" w:rsidRDefault="00CC2CA3" w:rsidP="00B3239D"/>
        </w:tc>
        <w:tc>
          <w:tcPr>
            <w:tcW w:w="1528" w:type="dxa"/>
          </w:tcPr>
          <w:p w14:paraId="083F6F93" w14:textId="77777777" w:rsidR="00CC2CA3" w:rsidRDefault="00CC2CA3" w:rsidP="00B3239D"/>
        </w:tc>
        <w:tc>
          <w:tcPr>
            <w:tcW w:w="1629" w:type="dxa"/>
          </w:tcPr>
          <w:p w14:paraId="4FE01924" w14:textId="51B0D746" w:rsidR="00CC2CA3" w:rsidRDefault="00CC2CA3" w:rsidP="00B3239D"/>
        </w:tc>
      </w:tr>
    </w:tbl>
    <w:p w14:paraId="160A13F3" w14:textId="369E0B2E" w:rsidR="00CC2CA3" w:rsidRDefault="00CC2CA3" w:rsidP="00B3239D">
      <w:pPr>
        <w:pStyle w:val="ListParagraph"/>
        <w:spacing w:after="0" w:line="256" w:lineRule="auto"/>
        <w:ind w:left="0"/>
        <w:rPr>
          <w:bCs/>
          <w:sz w:val="20"/>
          <w:szCs w:val="20"/>
        </w:rPr>
      </w:pPr>
      <w:r>
        <w:rPr>
          <w:bCs/>
          <w:sz w:val="20"/>
          <w:szCs w:val="20"/>
        </w:rPr>
        <w:t xml:space="preserve">* </w:t>
      </w:r>
      <w:r w:rsidR="007767E5">
        <w:rPr>
          <w:bCs/>
          <w:sz w:val="20"/>
          <w:szCs w:val="20"/>
        </w:rPr>
        <w:t>management and indirect contribution (overheads)</w:t>
      </w:r>
      <w:r w:rsidR="005743DC">
        <w:rPr>
          <w:bCs/>
          <w:sz w:val="20"/>
          <w:szCs w:val="20"/>
        </w:rPr>
        <w:t xml:space="preserve"> can only be used as source of funding for duration covered by the grant (max 36 months)</w:t>
      </w:r>
    </w:p>
    <w:p w14:paraId="55F9A7FE" w14:textId="56362E39" w:rsidR="00A50B5B" w:rsidRPr="007767E5" w:rsidRDefault="00CC2CA3" w:rsidP="00A50B5B">
      <w:pPr>
        <w:pStyle w:val="ListParagraph"/>
        <w:spacing w:before="240" w:line="256" w:lineRule="auto"/>
        <w:ind w:left="0"/>
        <w:rPr>
          <w:bCs/>
          <w:sz w:val="20"/>
          <w:szCs w:val="20"/>
        </w:rPr>
      </w:pPr>
      <w:r w:rsidRPr="00CC2CA3">
        <w:rPr>
          <w:bCs/>
          <w:sz w:val="20"/>
          <w:szCs w:val="20"/>
        </w:rPr>
        <w:t>*</w:t>
      </w:r>
      <w:r w:rsidR="005743DC">
        <w:rPr>
          <w:bCs/>
          <w:sz w:val="20"/>
          <w:szCs w:val="20"/>
        </w:rPr>
        <w:t>*</w:t>
      </w:r>
      <w:r w:rsidRPr="00CC2CA3">
        <w:rPr>
          <w:bCs/>
          <w:sz w:val="20"/>
          <w:szCs w:val="20"/>
        </w:rPr>
        <w:t xml:space="preserve"> If a waiver has been applied for to cover the non-EU differential, please indicate the remaining fee total</w:t>
      </w:r>
      <w:r w:rsidR="0025397B">
        <w:rPr>
          <w:bCs/>
          <w:sz w:val="20"/>
          <w:szCs w:val="20"/>
        </w:rPr>
        <w:t xml:space="preserve">. </w:t>
      </w:r>
      <w:r w:rsidR="0025397B" w:rsidRPr="0025397B">
        <w:rPr>
          <w:b/>
          <w:sz w:val="20"/>
          <w:szCs w:val="20"/>
        </w:rPr>
        <w:t>Note:</w:t>
      </w:r>
      <w:r w:rsidR="0025397B">
        <w:rPr>
          <w:bCs/>
          <w:sz w:val="20"/>
          <w:szCs w:val="20"/>
        </w:rPr>
        <w:t xml:space="preserve"> only tuition fees will be covered, any additional admin fees such as</w:t>
      </w:r>
      <w:r w:rsidR="007767E5">
        <w:rPr>
          <w:bCs/>
          <w:sz w:val="20"/>
          <w:szCs w:val="20"/>
        </w:rPr>
        <w:t xml:space="preserve"> Student Levies and Charges (</w:t>
      </w:r>
      <w:r w:rsidR="0025397B">
        <w:rPr>
          <w:bCs/>
          <w:sz w:val="20"/>
          <w:szCs w:val="20"/>
        </w:rPr>
        <w:t>SLC</w:t>
      </w:r>
      <w:r w:rsidR="007767E5">
        <w:rPr>
          <w:bCs/>
          <w:sz w:val="20"/>
          <w:szCs w:val="20"/>
        </w:rPr>
        <w:t>)</w:t>
      </w:r>
      <w:r w:rsidR="0025397B">
        <w:rPr>
          <w:bCs/>
          <w:sz w:val="20"/>
          <w:szCs w:val="20"/>
        </w:rPr>
        <w:t xml:space="preserve"> may be taken out of the </w:t>
      </w:r>
      <w:r w:rsidR="007767E5">
        <w:rPr>
          <w:bCs/>
          <w:sz w:val="20"/>
          <w:szCs w:val="20"/>
        </w:rPr>
        <w:t xml:space="preserve">research, training and networking contribution </w:t>
      </w:r>
      <w:r w:rsidR="003468FD">
        <w:rPr>
          <w:bCs/>
          <w:sz w:val="20"/>
          <w:szCs w:val="20"/>
        </w:rPr>
        <w:t>(RTN)</w:t>
      </w:r>
      <w:r w:rsidR="0025397B">
        <w:rPr>
          <w:bCs/>
          <w:sz w:val="20"/>
          <w:szCs w:val="20"/>
        </w:rPr>
        <w:t xml:space="preserve"> </w:t>
      </w:r>
      <w:r w:rsidR="004C7F24">
        <w:rPr>
          <w:bCs/>
          <w:sz w:val="20"/>
          <w:szCs w:val="20"/>
        </w:rPr>
        <w:t xml:space="preserve">or remaining </w:t>
      </w:r>
      <w:r w:rsidR="007767E5">
        <w:rPr>
          <w:bCs/>
          <w:sz w:val="20"/>
          <w:szCs w:val="20"/>
        </w:rPr>
        <w:t>management and indirect contribution (overheads)</w:t>
      </w:r>
      <w:r w:rsidR="004C7F24">
        <w:rPr>
          <w:bCs/>
          <w:sz w:val="20"/>
          <w:szCs w:val="20"/>
        </w:rPr>
        <w:t xml:space="preserve"> </w:t>
      </w:r>
      <w:r w:rsidR="0025397B">
        <w:rPr>
          <w:bCs/>
          <w:sz w:val="20"/>
          <w:szCs w:val="20"/>
        </w:rPr>
        <w:t>portion of the grant.</w:t>
      </w:r>
    </w:p>
    <w:p w14:paraId="3BA7DB87" w14:textId="1C933234" w:rsidR="004E6C29" w:rsidRDefault="005743DC" w:rsidP="00CC2CA3">
      <w:pPr>
        <w:spacing w:before="240" w:line="256" w:lineRule="auto"/>
        <w:rPr>
          <w:b/>
          <w:sz w:val="28"/>
          <w:szCs w:val="28"/>
        </w:rPr>
      </w:pPr>
      <w:r>
        <w:rPr>
          <w:b/>
          <w:sz w:val="28"/>
          <w:szCs w:val="28"/>
        </w:rPr>
        <w:t>4</w:t>
      </w:r>
      <w:r w:rsidR="007F220E">
        <w:rPr>
          <w:b/>
          <w:sz w:val="28"/>
          <w:szCs w:val="28"/>
        </w:rPr>
        <w:t>)</w:t>
      </w:r>
      <w:r>
        <w:rPr>
          <w:b/>
          <w:sz w:val="28"/>
          <w:szCs w:val="28"/>
        </w:rPr>
        <w:t xml:space="preserve"> </w:t>
      </w:r>
      <w:r w:rsidR="004E6C29" w:rsidRPr="00CC2CA3">
        <w:rPr>
          <w:b/>
          <w:sz w:val="28"/>
          <w:szCs w:val="28"/>
        </w:rPr>
        <w:t>Fourth year contingency plan for doctoral programme</w:t>
      </w:r>
    </w:p>
    <w:p w14:paraId="0E91D58C" w14:textId="65AE9077" w:rsidR="005743DC" w:rsidRDefault="005743DC" w:rsidP="00A50B5B">
      <w:pPr>
        <w:spacing w:after="0" w:line="257" w:lineRule="auto"/>
      </w:pPr>
      <w:r w:rsidRPr="005743DC">
        <w:t>As a condition of this application, please indicate the plans in place to fund a fourth year of study, if required by the PhD fellow.</w:t>
      </w:r>
    </w:p>
    <w:p w14:paraId="74E91339" w14:textId="77777777" w:rsidR="00A50B5B" w:rsidRPr="007F220E" w:rsidRDefault="00A50B5B" w:rsidP="00A50B5B">
      <w:pPr>
        <w:spacing w:after="0" w:line="257" w:lineRule="auto"/>
        <w:rPr>
          <w:b/>
        </w:rPr>
      </w:pPr>
    </w:p>
    <w:tbl>
      <w:tblPr>
        <w:tblStyle w:val="TableGrid"/>
        <w:tblW w:w="0" w:type="auto"/>
        <w:tblLook w:val="04A0" w:firstRow="1" w:lastRow="0" w:firstColumn="1" w:lastColumn="0" w:noHBand="0" w:noVBand="1"/>
      </w:tblPr>
      <w:tblGrid>
        <w:gridCol w:w="1386"/>
        <w:gridCol w:w="1161"/>
        <w:gridCol w:w="1701"/>
        <w:gridCol w:w="1843"/>
        <w:gridCol w:w="1841"/>
        <w:gridCol w:w="1084"/>
      </w:tblGrid>
      <w:tr w:rsidR="004E6C29" w14:paraId="5F6C00D8" w14:textId="77777777" w:rsidTr="00C646B1">
        <w:tc>
          <w:tcPr>
            <w:tcW w:w="1386" w:type="dxa"/>
          </w:tcPr>
          <w:p w14:paraId="319D9FD6" w14:textId="77777777" w:rsidR="004E6C29" w:rsidRPr="005E31E2" w:rsidRDefault="004E6C29" w:rsidP="00C646B1">
            <w:pPr>
              <w:rPr>
                <w:sz w:val="20"/>
                <w:szCs w:val="20"/>
              </w:rPr>
            </w:pPr>
            <w:r w:rsidRPr="005E31E2">
              <w:rPr>
                <w:sz w:val="20"/>
                <w:szCs w:val="20"/>
              </w:rPr>
              <w:t>PhD researcher name</w:t>
            </w:r>
          </w:p>
        </w:tc>
        <w:tc>
          <w:tcPr>
            <w:tcW w:w="1161" w:type="dxa"/>
          </w:tcPr>
          <w:p w14:paraId="0709ADC3" w14:textId="77777777" w:rsidR="004E6C29" w:rsidRPr="005E31E2" w:rsidRDefault="004E6C29" w:rsidP="00C646B1">
            <w:pPr>
              <w:rPr>
                <w:sz w:val="20"/>
                <w:szCs w:val="20"/>
              </w:rPr>
            </w:pPr>
            <w:r>
              <w:rPr>
                <w:sz w:val="20"/>
                <w:szCs w:val="20"/>
              </w:rPr>
              <w:t>Y4 fee amount (€)</w:t>
            </w:r>
          </w:p>
        </w:tc>
        <w:tc>
          <w:tcPr>
            <w:tcW w:w="1701" w:type="dxa"/>
          </w:tcPr>
          <w:p w14:paraId="195BBD3A" w14:textId="77777777" w:rsidR="004E6C29" w:rsidRPr="005E31E2" w:rsidRDefault="004E6C29" w:rsidP="00C646B1">
            <w:pPr>
              <w:rPr>
                <w:sz w:val="20"/>
                <w:szCs w:val="20"/>
              </w:rPr>
            </w:pPr>
            <w:r w:rsidRPr="005E31E2">
              <w:rPr>
                <w:sz w:val="20"/>
                <w:szCs w:val="20"/>
              </w:rPr>
              <w:t>Y4 fee funding source</w:t>
            </w:r>
          </w:p>
        </w:tc>
        <w:tc>
          <w:tcPr>
            <w:tcW w:w="1843" w:type="dxa"/>
          </w:tcPr>
          <w:p w14:paraId="6F771410" w14:textId="77777777" w:rsidR="004E6C29" w:rsidRPr="005E31E2" w:rsidRDefault="004E6C29" w:rsidP="00C646B1">
            <w:pPr>
              <w:rPr>
                <w:sz w:val="20"/>
                <w:szCs w:val="20"/>
              </w:rPr>
            </w:pPr>
            <w:r>
              <w:rPr>
                <w:sz w:val="20"/>
                <w:szCs w:val="20"/>
              </w:rPr>
              <w:t>Y4 l</w:t>
            </w:r>
            <w:r w:rsidRPr="005E31E2">
              <w:rPr>
                <w:sz w:val="20"/>
                <w:szCs w:val="20"/>
              </w:rPr>
              <w:t>iving allowance available (€)</w:t>
            </w:r>
            <w:r>
              <w:rPr>
                <w:rStyle w:val="FootnoteReference"/>
                <w:sz w:val="20"/>
                <w:szCs w:val="20"/>
              </w:rPr>
              <w:footnoteReference w:id="1"/>
            </w:r>
          </w:p>
        </w:tc>
        <w:tc>
          <w:tcPr>
            <w:tcW w:w="1841" w:type="dxa"/>
          </w:tcPr>
          <w:p w14:paraId="46499A48" w14:textId="77777777" w:rsidR="004E6C29" w:rsidRPr="005E31E2" w:rsidRDefault="004E6C29" w:rsidP="00C646B1">
            <w:pPr>
              <w:rPr>
                <w:sz w:val="20"/>
                <w:szCs w:val="20"/>
              </w:rPr>
            </w:pPr>
            <w:r>
              <w:rPr>
                <w:sz w:val="20"/>
                <w:szCs w:val="20"/>
              </w:rPr>
              <w:t>Y4 living allowance s</w:t>
            </w:r>
            <w:r w:rsidRPr="005E31E2">
              <w:rPr>
                <w:sz w:val="20"/>
                <w:szCs w:val="20"/>
              </w:rPr>
              <w:t>ource of funding</w:t>
            </w:r>
          </w:p>
        </w:tc>
        <w:tc>
          <w:tcPr>
            <w:tcW w:w="1084" w:type="dxa"/>
          </w:tcPr>
          <w:p w14:paraId="10B0885D" w14:textId="77777777" w:rsidR="004E6C29" w:rsidRPr="005E31E2" w:rsidRDefault="004E6C29" w:rsidP="00C646B1">
            <w:pPr>
              <w:rPr>
                <w:sz w:val="20"/>
                <w:szCs w:val="20"/>
              </w:rPr>
            </w:pPr>
            <w:r w:rsidRPr="005E31E2">
              <w:rPr>
                <w:sz w:val="20"/>
                <w:szCs w:val="20"/>
              </w:rPr>
              <w:t>Stipend or salary</w:t>
            </w:r>
            <w:r w:rsidRPr="005E31E2">
              <w:rPr>
                <w:rStyle w:val="FootnoteReference"/>
                <w:sz w:val="20"/>
                <w:szCs w:val="20"/>
              </w:rPr>
              <w:footnoteReference w:id="2"/>
            </w:r>
          </w:p>
        </w:tc>
      </w:tr>
      <w:tr w:rsidR="004E6C29" w14:paraId="2043E298" w14:textId="77777777" w:rsidTr="00C646B1">
        <w:tc>
          <w:tcPr>
            <w:tcW w:w="1386" w:type="dxa"/>
          </w:tcPr>
          <w:p w14:paraId="4D694CFD" w14:textId="77777777" w:rsidR="004E6C29" w:rsidRDefault="004E6C29" w:rsidP="00C646B1"/>
        </w:tc>
        <w:tc>
          <w:tcPr>
            <w:tcW w:w="1161" w:type="dxa"/>
          </w:tcPr>
          <w:p w14:paraId="5BBB5CAD" w14:textId="77777777" w:rsidR="004E6C29" w:rsidRDefault="004E6C29" w:rsidP="00C646B1"/>
        </w:tc>
        <w:tc>
          <w:tcPr>
            <w:tcW w:w="1701" w:type="dxa"/>
          </w:tcPr>
          <w:p w14:paraId="3DDF3FBA" w14:textId="77777777" w:rsidR="004E6C29" w:rsidRDefault="004E6C29" w:rsidP="00C646B1"/>
        </w:tc>
        <w:tc>
          <w:tcPr>
            <w:tcW w:w="1843" w:type="dxa"/>
          </w:tcPr>
          <w:p w14:paraId="389C851B" w14:textId="77777777" w:rsidR="004E6C29" w:rsidRDefault="004E6C29" w:rsidP="00C646B1"/>
        </w:tc>
        <w:tc>
          <w:tcPr>
            <w:tcW w:w="1841" w:type="dxa"/>
          </w:tcPr>
          <w:p w14:paraId="67AB4209" w14:textId="77777777" w:rsidR="004E6C29" w:rsidRDefault="004E6C29" w:rsidP="00C646B1"/>
        </w:tc>
        <w:tc>
          <w:tcPr>
            <w:tcW w:w="1084" w:type="dxa"/>
          </w:tcPr>
          <w:p w14:paraId="30113C52" w14:textId="77777777" w:rsidR="004E6C29" w:rsidRDefault="004E6C29" w:rsidP="00C646B1"/>
        </w:tc>
      </w:tr>
      <w:tr w:rsidR="004E6C29" w14:paraId="0B4DFBFF" w14:textId="77777777" w:rsidTr="00C646B1">
        <w:tc>
          <w:tcPr>
            <w:tcW w:w="1386" w:type="dxa"/>
          </w:tcPr>
          <w:p w14:paraId="67589BA9" w14:textId="77777777" w:rsidR="004E6C29" w:rsidRDefault="004E6C29" w:rsidP="00C646B1"/>
        </w:tc>
        <w:tc>
          <w:tcPr>
            <w:tcW w:w="1161" w:type="dxa"/>
          </w:tcPr>
          <w:p w14:paraId="4D58964F" w14:textId="77777777" w:rsidR="004E6C29" w:rsidRDefault="004E6C29" w:rsidP="00C646B1"/>
        </w:tc>
        <w:tc>
          <w:tcPr>
            <w:tcW w:w="1701" w:type="dxa"/>
          </w:tcPr>
          <w:p w14:paraId="5A8B2E76" w14:textId="77777777" w:rsidR="004E6C29" w:rsidRDefault="004E6C29" w:rsidP="00C646B1"/>
        </w:tc>
        <w:tc>
          <w:tcPr>
            <w:tcW w:w="1843" w:type="dxa"/>
          </w:tcPr>
          <w:p w14:paraId="288255F0" w14:textId="77777777" w:rsidR="004E6C29" w:rsidRDefault="004E6C29" w:rsidP="00C646B1"/>
        </w:tc>
        <w:tc>
          <w:tcPr>
            <w:tcW w:w="1841" w:type="dxa"/>
          </w:tcPr>
          <w:p w14:paraId="2B278F56" w14:textId="77777777" w:rsidR="004E6C29" w:rsidRDefault="004E6C29" w:rsidP="00C646B1"/>
        </w:tc>
        <w:tc>
          <w:tcPr>
            <w:tcW w:w="1084" w:type="dxa"/>
          </w:tcPr>
          <w:p w14:paraId="27B2A418" w14:textId="77777777" w:rsidR="004E6C29" w:rsidRDefault="004E6C29" w:rsidP="00C646B1"/>
        </w:tc>
      </w:tr>
      <w:tr w:rsidR="004E6C29" w14:paraId="323A99FB" w14:textId="77777777" w:rsidTr="00C646B1">
        <w:tc>
          <w:tcPr>
            <w:tcW w:w="1386" w:type="dxa"/>
          </w:tcPr>
          <w:p w14:paraId="49C91FDB" w14:textId="77777777" w:rsidR="004E6C29" w:rsidRDefault="004E6C29" w:rsidP="00C646B1"/>
        </w:tc>
        <w:tc>
          <w:tcPr>
            <w:tcW w:w="1161" w:type="dxa"/>
          </w:tcPr>
          <w:p w14:paraId="43D7F391" w14:textId="77777777" w:rsidR="004E6C29" w:rsidRDefault="004E6C29" w:rsidP="00C646B1"/>
        </w:tc>
        <w:tc>
          <w:tcPr>
            <w:tcW w:w="1701" w:type="dxa"/>
          </w:tcPr>
          <w:p w14:paraId="4EA7E7CD" w14:textId="77777777" w:rsidR="004E6C29" w:rsidRDefault="004E6C29" w:rsidP="00C646B1"/>
        </w:tc>
        <w:tc>
          <w:tcPr>
            <w:tcW w:w="1843" w:type="dxa"/>
          </w:tcPr>
          <w:p w14:paraId="1A74936B" w14:textId="77777777" w:rsidR="004E6C29" w:rsidRDefault="004E6C29" w:rsidP="00C646B1"/>
        </w:tc>
        <w:tc>
          <w:tcPr>
            <w:tcW w:w="1841" w:type="dxa"/>
          </w:tcPr>
          <w:p w14:paraId="05483196" w14:textId="77777777" w:rsidR="004E6C29" w:rsidRDefault="004E6C29" w:rsidP="00C646B1"/>
        </w:tc>
        <w:tc>
          <w:tcPr>
            <w:tcW w:w="1084" w:type="dxa"/>
          </w:tcPr>
          <w:p w14:paraId="3DA3066F" w14:textId="77777777" w:rsidR="004E6C29" w:rsidRDefault="004E6C29" w:rsidP="00C646B1"/>
        </w:tc>
      </w:tr>
    </w:tbl>
    <w:p w14:paraId="5171D177" w14:textId="6DA3A130" w:rsidR="004E6C29" w:rsidRPr="00CC2CA3" w:rsidRDefault="005743DC" w:rsidP="00CC2CA3">
      <w:pPr>
        <w:spacing w:line="256" w:lineRule="auto"/>
        <w:rPr>
          <w:b/>
          <w:bCs/>
          <w:sz w:val="28"/>
          <w:szCs w:val="28"/>
        </w:rPr>
      </w:pPr>
      <w:r>
        <w:rPr>
          <w:b/>
          <w:bCs/>
          <w:sz w:val="28"/>
          <w:szCs w:val="28"/>
        </w:rPr>
        <w:t>5</w:t>
      </w:r>
      <w:r w:rsidR="007F220E">
        <w:rPr>
          <w:b/>
          <w:bCs/>
          <w:sz w:val="28"/>
          <w:szCs w:val="28"/>
        </w:rPr>
        <w:t>)</w:t>
      </w:r>
      <w:r w:rsidR="00CC2CA3">
        <w:rPr>
          <w:b/>
          <w:bCs/>
          <w:sz w:val="28"/>
          <w:szCs w:val="28"/>
        </w:rPr>
        <w:t xml:space="preserve"> </w:t>
      </w:r>
      <w:r w:rsidR="004E6C29" w:rsidRPr="00CC2CA3">
        <w:rPr>
          <w:b/>
          <w:bCs/>
          <w:sz w:val="28"/>
          <w:szCs w:val="28"/>
        </w:rPr>
        <w:t>Signatures</w:t>
      </w:r>
    </w:p>
    <w:p w14:paraId="167DB2A0" w14:textId="77777777" w:rsidR="004E6C29" w:rsidRDefault="004E6C29" w:rsidP="004E6C29">
      <w:r>
        <w:t>I confirm that matters pertaining to the supervision and housing of Doctoral Networks PhD students have been discussed and agreed, and that the proposed PhD programme has met with approval at School level. Funding arrangements for a 4</w:t>
      </w:r>
      <w:r w:rsidRPr="008E2FEB">
        <w:rPr>
          <w:vertAlign w:val="superscript"/>
        </w:rPr>
        <w:t>th</w:t>
      </w:r>
      <w:r>
        <w:t xml:space="preserve"> year of study are appropriately earmarked and secure. The PhD applicant has been made aware of the specific arrangements for their fourth year of research (if required) and any potential impact on visa status.</w:t>
      </w:r>
    </w:p>
    <w:p w14:paraId="6F3A6948" w14:textId="77777777" w:rsidR="004E6C29" w:rsidRDefault="004E6C29" w:rsidP="004E6C29"/>
    <w:p w14:paraId="2EE5E219" w14:textId="77777777" w:rsidR="004E6C29" w:rsidRDefault="004E6C29" w:rsidP="004E6C29"/>
    <w:tbl>
      <w:tblPr>
        <w:tblStyle w:val="TableGrid"/>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4E6C29" w14:paraId="0D0EF135" w14:textId="77777777" w:rsidTr="00C646B1">
        <w:tc>
          <w:tcPr>
            <w:tcW w:w="3402" w:type="dxa"/>
            <w:tcBorders>
              <w:top w:val="single" w:sz="18" w:space="0" w:color="0070C0"/>
              <w:left w:val="nil"/>
              <w:bottom w:val="nil"/>
              <w:right w:val="nil"/>
            </w:tcBorders>
            <w:hideMark/>
          </w:tcPr>
          <w:p w14:paraId="441FA522" w14:textId="77777777" w:rsidR="004E6C29" w:rsidRDefault="004E6C29" w:rsidP="00C646B1">
            <w:pPr>
              <w:spacing w:before="120"/>
              <w:rPr>
                <w:rFonts w:eastAsia="Times New Roman"/>
                <w:lang w:val="en-GB"/>
              </w:rPr>
            </w:pPr>
            <w:r>
              <w:rPr>
                <w:rFonts w:eastAsia="Times New Roman"/>
                <w:lang w:val="en-GB"/>
              </w:rPr>
              <w:t>[PI signature]</w:t>
            </w:r>
          </w:p>
        </w:tc>
      </w:tr>
      <w:tr w:rsidR="004E6C29" w14:paraId="183E74E7" w14:textId="77777777" w:rsidTr="00C646B1">
        <w:tc>
          <w:tcPr>
            <w:tcW w:w="3402" w:type="dxa"/>
            <w:hideMark/>
          </w:tcPr>
          <w:p w14:paraId="1148284B" w14:textId="77777777" w:rsidR="004E6C29" w:rsidRDefault="004E6C29" w:rsidP="00C646B1">
            <w:pPr>
              <w:spacing w:before="120"/>
              <w:rPr>
                <w:rFonts w:eastAsia="Times New Roman"/>
                <w:lang w:val="en-GB"/>
              </w:rPr>
            </w:pPr>
          </w:p>
        </w:tc>
      </w:tr>
      <w:tr w:rsidR="004E6C29" w14:paraId="3501D2B4" w14:textId="77777777" w:rsidTr="00C646B1">
        <w:tc>
          <w:tcPr>
            <w:tcW w:w="3402" w:type="dxa"/>
            <w:hideMark/>
          </w:tcPr>
          <w:p w14:paraId="2F17897A" w14:textId="77777777" w:rsidR="004E6C29" w:rsidRDefault="004E6C29" w:rsidP="00C646B1">
            <w:pPr>
              <w:spacing w:before="120"/>
              <w:rPr>
                <w:rFonts w:eastAsia="Times New Roman"/>
                <w:lang w:val="en-GB"/>
              </w:rPr>
            </w:pPr>
          </w:p>
        </w:tc>
      </w:tr>
    </w:tbl>
    <w:tbl>
      <w:tblPr>
        <w:tblStyle w:val="TableGrid"/>
        <w:tblpPr w:leftFromText="180" w:rightFromText="180" w:vertAnchor="text" w:horzAnchor="page" w:tblpX="6601" w:tblpY="-497"/>
        <w:tblW w:w="3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tblGrid>
      <w:tr w:rsidR="004E6C29" w14:paraId="077C64EB" w14:textId="77777777" w:rsidTr="00003154">
        <w:trPr>
          <w:trHeight w:val="837"/>
        </w:trPr>
        <w:tc>
          <w:tcPr>
            <w:tcW w:w="3582" w:type="dxa"/>
            <w:tcBorders>
              <w:top w:val="single" w:sz="18" w:space="0" w:color="0070C0"/>
              <w:left w:val="nil"/>
              <w:bottom w:val="nil"/>
              <w:right w:val="nil"/>
            </w:tcBorders>
          </w:tcPr>
          <w:p w14:paraId="7360C804" w14:textId="77777777" w:rsidR="004E6C29" w:rsidRDefault="004E6C29" w:rsidP="00C646B1">
            <w:pPr>
              <w:spacing w:before="120"/>
            </w:pPr>
            <w:r>
              <w:t>[Head of School signature]</w:t>
            </w:r>
          </w:p>
          <w:p w14:paraId="21FD24E0" w14:textId="77777777" w:rsidR="00952FC1" w:rsidRDefault="00952FC1" w:rsidP="00C646B1">
            <w:pPr>
              <w:spacing w:before="120"/>
              <w:rPr>
                <w:rFonts w:eastAsia="Times New Roman"/>
                <w:lang w:val="en-GB"/>
              </w:rPr>
            </w:pPr>
          </w:p>
        </w:tc>
      </w:tr>
    </w:tbl>
    <w:p w14:paraId="4A38400C" w14:textId="77777777" w:rsidR="004E6C29" w:rsidRDefault="004E6C29" w:rsidP="004E6C29"/>
    <w:p w14:paraId="4D0EA873" w14:textId="77777777" w:rsidR="001C6307" w:rsidRDefault="001C6307"/>
    <w:p w14:paraId="20523896" w14:textId="77777777" w:rsidR="001C6307" w:rsidRDefault="001C6307"/>
    <w:tbl>
      <w:tblPr>
        <w:tblStyle w:val="TableGrid"/>
        <w:tblpPr w:leftFromText="180" w:rightFromText="180" w:vertAnchor="text" w:horzAnchor="page" w:tblpX="6601" w:tblpY="-497"/>
        <w:tblW w:w="3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tblGrid>
      <w:tr w:rsidR="001C6307" w14:paraId="32F1269A" w14:textId="77777777" w:rsidTr="00003154">
        <w:trPr>
          <w:trHeight w:val="702"/>
        </w:trPr>
        <w:tc>
          <w:tcPr>
            <w:tcW w:w="3612" w:type="dxa"/>
            <w:tcBorders>
              <w:top w:val="single" w:sz="18" w:space="0" w:color="0070C0"/>
              <w:left w:val="nil"/>
              <w:bottom w:val="nil"/>
              <w:right w:val="nil"/>
            </w:tcBorders>
          </w:tcPr>
          <w:p w14:paraId="0AA6900E" w14:textId="3DFEE678" w:rsidR="001C6307" w:rsidRDefault="001C6307" w:rsidP="00B37588">
            <w:pPr>
              <w:spacing w:before="120"/>
              <w:rPr>
                <w:rFonts w:eastAsia="Times New Roman"/>
                <w:lang w:val="en-GB"/>
              </w:rPr>
            </w:pPr>
            <w:r>
              <w:t>[Head of TRI signature]</w:t>
            </w:r>
            <w:r w:rsidR="00003154">
              <w:t xml:space="preserve"> (if applicable)</w:t>
            </w:r>
          </w:p>
        </w:tc>
      </w:tr>
    </w:tbl>
    <w:p w14:paraId="300E392D" w14:textId="4702AF5F" w:rsidR="00541207" w:rsidRDefault="00541207">
      <w:r>
        <w:br w:type="page"/>
      </w:r>
    </w:p>
    <w:p w14:paraId="009A88A3" w14:textId="40394082" w:rsidR="0087412F" w:rsidRDefault="00541207" w:rsidP="0087412F">
      <w:pPr>
        <w:jc w:val="center"/>
        <w:rPr>
          <w:b/>
          <w:bCs/>
          <w:sz w:val="24"/>
          <w:szCs w:val="24"/>
        </w:rPr>
      </w:pPr>
      <w:r w:rsidRPr="0087412F">
        <w:rPr>
          <w:rStyle w:val="Strong"/>
          <w:rFonts w:asciiTheme="majorHAnsi" w:eastAsiaTheme="majorEastAsia" w:hAnsiTheme="majorHAnsi" w:cstheme="majorBidi"/>
          <w:b w:val="0"/>
          <w:bCs w:val="0"/>
          <w:color w:val="2F5496" w:themeColor="accent1" w:themeShade="BF"/>
          <w:sz w:val="32"/>
          <w:szCs w:val="32"/>
        </w:rPr>
        <w:t>Annex</w:t>
      </w:r>
      <w:r w:rsidR="00E00177">
        <w:rPr>
          <w:rStyle w:val="Strong"/>
          <w:rFonts w:asciiTheme="majorHAnsi" w:eastAsiaTheme="majorEastAsia" w:hAnsiTheme="majorHAnsi" w:cstheme="majorBidi"/>
          <w:b w:val="0"/>
          <w:bCs w:val="0"/>
          <w:color w:val="2F5496" w:themeColor="accent1" w:themeShade="BF"/>
          <w:sz w:val="32"/>
          <w:szCs w:val="32"/>
        </w:rPr>
        <w:t xml:space="preserve"> 1</w:t>
      </w:r>
      <w:r w:rsidRPr="0087412F">
        <w:rPr>
          <w:rStyle w:val="Strong"/>
          <w:rFonts w:asciiTheme="majorHAnsi" w:eastAsiaTheme="majorEastAsia" w:hAnsiTheme="majorHAnsi" w:cstheme="majorBidi"/>
          <w:b w:val="0"/>
          <w:bCs w:val="0"/>
          <w:color w:val="2F5496" w:themeColor="accent1" w:themeShade="BF"/>
          <w:sz w:val="32"/>
          <w:szCs w:val="32"/>
        </w:rPr>
        <w:t xml:space="preserve">: Approval for </w:t>
      </w:r>
      <w:r w:rsidR="007B6C72">
        <w:rPr>
          <w:rStyle w:val="Strong"/>
          <w:rFonts w:asciiTheme="majorHAnsi" w:eastAsiaTheme="majorEastAsia" w:hAnsiTheme="majorHAnsi" w:cstheme="majorBidi"/>
          <w:b w:val="0"/>
          <w:bCs w:val="0"/>
          <w:color w:val="2F5496" w:themeColor="accent1" w:themeShade="BF"/>
          <w:sz w:val="32"/>
          <w:szCs w:val="32"/>
        </w:rPr>
        <w:t>w</w:t>
      </w:r>
      <w:r w:rsidR="00AD2471">
        <w:rPr>
          <w:rStyle w:val="Strong"/>
          <w:rFonts w:asciiTheme="majorHAnsi" w:eastAsiaTheme="majorEastAsia" w:hAnsiTheme="majorHAnsi" w:cstheme="majorBidi"/>
          <w:b w:val="0"/>
          <w:bCs w:val="0"/>
          <w:color w:val="2F5496" w:themeColor="accent1" w:themeShade="BF"/>
          <w:sz w:val="32"/>
          <w:szCs w:val="32"/>
        </w:rPr>
        <w:t>aiver of non</w:t>
      </w:r>
      <w:r w:rsidR="007B6C72">
        <w:rPr>
          <w:rStyle w:val="Strong"/>
          <w:rFonts w:asciiTheme="majorHAnsi" w:eastAsiaTheme="majorEastAsia" w:hAnsiTheme="majorHAnsi" w:cstheme="majorBidi"/>
          <w:b w:val="0"/>
          <w:bCs w:val="0"/>
          <w:color w:val="2F5496" w:themeColor="accent1" w:themeShade="BF"/>
          <w:sz w:val="32"/>
          <w:szCs w:val="32"/>
        </w:rPr>
        <w:t>-</w:t>
      </w:r>
      <w:r w:rsidR="00AD2471">
        <w:rPr>
          <w:rStyle w:val="Strong"/>
          <w:rFonts w:asciiTheme="majorHAnsi" w:eastAsiaTheme="majorEastAsia" w:hAnsiTheme="majorHAnsi" w:cstheme="majorBidi"/>
          <w:b w:val="0"/>
          <w:bCs w:val="0"/>
          <w:color w:val="2F5496" w:themeColor="accent1" w:themeShade="BF"/>
          <w:sz w:val="32"/>
          <w:szCs w:val="32"/>
        </w:rPr>
        <w:t xml:space="preserve">EU </w:t>
      </w:r>
      <w:r w:rsidR="007B6C72">
        <w:rPr>
          <w:rStyle w:val="Strong"/>
          <w:rFonts w:asciiTheme="majorHAnsi" w:eastAsiaTheme="majorEastAsia" w:hAnsiTheme="majorHAnsi" w:cstheme="majorBidi"/>
          <w:b w:val="0"/>
          <w:bCs w:val="0"/>
          <w:color w:val="2F5496" w:themeColor="accent1" w:themeShade="BF"/>
          <w:sz w:val="32"/>
          <w:szCs w:val="32"/>
        </w:rPr>
        <w:t>f</w:t>
      </w:r>
      <w:r w:rsidRPr="0087412F">
        <w:rPr>
          <w:rStyle w:val="Strong"/>
          <w:rFonts w:asciiTheme="majorHAnsi" w:eastAsiaTheme="majorEastAsia" w:hAnsiTheme="majorHAnsi" w:cstheme="majorBidi"/>
          <w:b w:val="0"/>
          <w:bCs w:val="0"/>
          <w:color w:val="2F5496" w:themeColor="accent1" w:themeShade="BF"/>
          <w:sz w:val="32"/>
          <w:szCs w:val="32"/>
        </w:rPr>
        <w:t xml:space="preserve">ee </w:t>
      </w:r>
      <w:r w:rsidR="007B6C72">
        <w:rPr>
          <w:rStyle w:val="Strong"/>
          <w:rFonts w:asciiTheme="majorHAnsi" w:eastAsiaTheme="majorEastAsia" w:hAnsiTheme="majorHAnsi" w:cstheme="majorBidi"/>
          <w:b w:val="0"/>
          <w:bCs w:val="0"/>
          <w:color w:val="2F5496" w:themeColor="accent1" w:themeShade="BF"/>
          <w:sz w:val="32"/>
          <w:szCs w:val="32"/>
        </w:rPr>
        <w:t>d</w:t>
      </w:r>
      <w:r w:rsidR="00AD2471">
        <w:rPr>
          <w:rStyle w:val="Strong"/>
          <w:rFonts w:asciiTheme="majorHAnsi" w:eastAsiaTheme="majorEastAsia" w:hAnsiTheme="majorHAnsi" w:cstheme="majorBidi"/>
          <w:b w:val="0"/>
          <w:bCs w:val="0"/>
          <w:color w:val="2F5496" w:themeColor="accent1" w:themeShade="BF"/>
          <w:sz w:val="32"/>
          <w:szCs w:val="32"/>
        </w:rPr>
        <w:t>ifferential</w:t>
      </w:r>
      <w:r w:rsidR="007B6C72">
        <w:rPr>
          <w:rStyle w:val="Strong"/>
          <w:rFonts w:asciiTheme="majorHAnsi" w:eastAsiaTheme="majorEastAsia" w:hAnsiTheme="majorHAnsi" w:cstheme="majorBidi"/>
          <w:b w:val="0"/>
          <w:bCs w:val="0"/>
          <w:color w:val="2F5496" w:themeColor="accent1" w:themeShade="BF"/>
          <w:sz w:val="32"/>
          <w:szCs w:val="32"/>
        </w:rPr>
        <w:t>/overhead usage</w:t>
      </w:r>
      <w:r w:rsidR="00AD2471">
        <w:rPr>
          <w:rStyle w:val="Strong"/>
          <w:rFonts w:asciiTheme="majorHAnsi" w:eastAsiaTheme="majorEastAsia" w:hAnsiTheme="majorHAnsi" w:cstheme="majorBidi"/>
          <w:b w:val="0"/>
          <w:bCs w:val="0"/>
          <w:color w:val="2F5496" w:themeColor="accent1" w:themeShade="BF"/>
          <w:sz w:val="32"/>
          <w:szCs w:val="32"/>
        </w:rPr>
        <w:t xml:space="preserve"> </w:t>
      </w:r>
      <w:r w:rsidRPr="0087412F">
        <w:rPr>
          <w:rStyle w:val="Strong"/>
          <w:rFonts w:asciiTheme="majorHAnsi" w:eastAsiaTheme="majorEastAsia" w:hAnsiTheme="majorHAnsi" w:cstheme="majorBidi"/>
          <w:b w:val="0"/>
          <w:bCs w:val="0"/>
          <w:color w:val="2F5496" w:themeColor="accent1" w:themeShade="BF"/>
          <w:sz w:val="32"/>
          <w:szCs w:val="32"/>
        </w:rPr>
        <w:t>for PhD</w:t>
      </w:r>
      <w:r w:rsidR="00BE080A">
        <w:rPr>
          <w:rStyle w:val="Strong"/>
          <w:rFonts w:asciiTheme="majorHAnsi" w:eastAsiaTheme="majorEastAsia" w:hAnsiTheme="majorHAnsi" w:cstheme="majorBidi"/>
          <w:b w:val="0"/>
          <w:bCs w:val="0"/>
          <w:color w:val="2F5496" w:themeColor="accent1" w:themeShade="BF"/>
          <w:sz w:val="32"/>
          <w:szCs w:val="32"/>
        </w:rPr>
        <w:t xml:space="preserve"> student</w:t>
      </w:r>
      <w:r w:rsidRPr="0087412F">
        <w:rPr>
          <w:rStyle w:val="Strong"/>
          <w:rFonts w:asciiTheme="majorHAnsi" w:eastAsiaTheme="majorEastAsia" w:hAnsiTheme="majorHAnsi" w:cstheme="majorBidi"/>
          <w:b w:val="0"/>
          <w:bCs w:val="0"/>
          <w:color w:val="2F5496" w:themeColor="accent1" w:themeShade="BF"/>
          <w:sz w:val="32"/>
          <w:szCs w:val="32"/>
        </w:rPr>
        <w:t xml:space="preserve">s </w:t>
      </w:r>
      <w:r w:rsidR="007B6C72">
        <w:rPr>
          <w:rStyle w:val="Strong"/>
          <w:rFonts w:asciiTheme="majorHAnsi" w:eastAsiaTheme="majorEastAsia" w:hAnsiTheme="majorHAnsi" w:cstheme="majorBidi"/>
          <w:b w:val="0"/>
          <w:bCs w:val="0"/>
          <w:color w:val="2F5496" w:themeColor="accent1" w:themeShade="BF"/>
          <w:sz w:val="32"/>
          <w:szCs w:val="32"/>
        </w:rPr>
        <w:t>r</w:t>
      </w:r>
      <w:r w:rsidR="00AD2471">
        <w:rPr>
          <w:rStyle w:val="Strong"/>
          <w:rFonts w:asciiTheme="majorHAnsi" w:eastAsiaTheme="majorEastAsia" w:hAnsiTheme="majorHAnsi" w:cstheme="majorBidi"/>
          <w:b w:val="0"/>
          <w:bCs w:val="0"/>
          <w:color w:val="2F5496" w:themeColor="accent1" w:themeShade="BF"/>
          <w:sz w:val="32"/>
          <w:szCs w:val="32"/>
        </w:rPr>
        <w:t xml:space="preserve">egistered </w:t>
      </w:r>
      <w:r w:rsidRPr="0087412F">
        <w:rPr>
          <w:rStyle w:val="Strong"/>
          <w:rFonts w:asciiTheme="majorHAnsi" w:eastAsiaTheme="majorEastAsia" w:hAnsiTheme="majorHAnsi" w:cstheme="majorBidi"/>
          <w:b w:val="0"/>
          <w:bCs w:val="0"/>
          <w:color w:val="2F5496" w:themeColor="accent1" w:themeShade="BF"/>
          <w:sz w:val="32"/>
          <w:szCs w:val="32"/>
        </w:rPr>
        <w:t xml:space="preserve">at </w:t>
      </w:r>
      <w:r w:rsidR="00C84E6B">
        <w:rPr>
          <w:rStyle w:val="Strong"/>
          <w:rFonts w:asciiTheme="majorHAnsi" w:eastAsiaTheme="majorEastAsia" w:hAnsiTheme="majorHAnsi" w:cstheme="majorBidi"/>
          <w:b w:val="0"/>
          <w:bCs w:val="0"/>
          <w:color w:val="2F5496" w:themeColor="accent1" w:themeShade="BF"/>
          <w:sz w:val="32"/>
          <w:szCs w:val="32"/>
        </w:rPr>
        <w:t>Trinity</w:t>
      </w:r>
      <w:r w:rsidR="00C84E6B" w:rsidRPr="0087412F">
        <w:rPr>
          <w:rStyle w:val="Strong"/>
          <w:rFonts w:asciiTheme="majorHAnsi" w:eastAsiaTheme="majorEastAsia" w:hAnsiTheme="majorHAnsi" w:cstheme="majorBidi"/>
          <w:b w:val="0"/>
          <w:bCs w:val="0"/>
          <w:color w:val="2F5496" w:themeColor="accent1" w:themeShade="BF"/>
          <w:sz w:val="32"/>
          <w:szCs w:val="32"/>
        </w:rPr>
        <w:t xml:space="preserve"> </w:t>
      </w:r>
      <w:r w:rsidRPr="0087412F">
        <w:rPr>
          <w:rStyle w:val="Strong"/>
          <w:rFonts w:asciiTheme="majorHAnsi" w:eastAsiaTheme="majorEastAsia" w:hAnsiTheme="majorHAnsi" w:cstheme="majorBidi"/>
          <w:b w:val="0"/>
          <w:bCs w:val="0"/>
          <w:color w:val="2F5496" w:themeColor="accent1" w:themeShade="BF"/>
          <w:sz w:val="32"/>
          <w:szCs w:val="32"/>
        </w:rPr>
        <w:t xml:space="preserve">as </w:t>
      </w:r>
      <w:r w:rsidR="007B6C72">
        <w:rPr>
          <w:rStyle w:val="Strong"/>
          <w:rFonts w:asciiTheme="majorHAnsi" w:eastAsiaTheme="majorEastAsia" w:hAnsiTheme="majorHAnsi" w:cstheme="majorBidi"/>
          <w:b w:val="0"/>
          <w:bCs w:val="0"/>
          <w:color w:val="2F5496" w:themeColor="accent1" w:themeShade="BF"/>
          <w:sz w:val="32"/>
          <w:szCs w:val="32"/>
        </w:rPr>
        <w:t>p</w:t>
      </w:r>
      <w:r w:rsidRPr="0087412F">
        <w:rPr>
          <w:rStyle w:val="Strong"/>
          <w:rFonts w:asciiTheme="majorHAnsi" w:eastAsiaTheme="majorEastAsia" w:hAnsiTheme="majorHAnsi" w:cstheme="majorBidi"/>
          <w:b w:val="0"/>
          <w:bCs w:val="0"/>
          <w:color w:val="2F5496" w:themeColor="accent1" w:themeShade="BF"/>
          <w:sz w:val="32"/>
          <w:szCs w:val="32"/>
        </w:rPr>
        <w:t>art of the Marie</w:t>
      </w:r>
      <w:r w:rsidR="007B6C72">
        <w:rPr>
          <w:rStyle w:val="Strong"/>
          <w:rFonts w:asciiTheme="majorHAnsi" w:eastAsiaTheme="majorEastAsia" w:hAnsiTheme="majorHAnsi" w:cstheme="majorBidi"/>
          <w:b w:val="0"/>
          <w:bCs w:val="0"/>
          <w:color w:val="2F5496" w:themeColor="accent1" w:themeShade="BF"/>
          <w:sz w:val="32"/>
          <w:szCs w:val="32"/>
        </w:rPr>
        <w:t xml:space="preserve"> </w:t>
      </w:r>
      <w:proofErr w:type="spellStart"/>
      <w:r w:rsidR="00BE080A">
        <w:rPr>
          <w:rStyle w:val="Strong"/>
          <w:rFonts w:asciiTheme="majorHAnsi" w:eastAsiaTheme="majorEastAsia" w:hAnsiTheme="majorHAnsi" w:cstheme="majorBidi"/>
          <w:b w:val="0"/>
          <w:bCs w:val="0"/>
          <w:color w:val="2F5496" w:themeColor="accent1" w:themeShade="BF"/>
          <w:sz w:val="32"/>
          <w:szCs w:val="32"/>
        </w:rPr>
        <w:t>Skłodowska</w:t>
      </w:r>
      <w:proofErr w:type="spellEnd"/>
      <w:r w:rsidR="007B6C72">
        <w:rPr>
          <w:rStyle w:val="Strong"/>
          <w:rFonts w:asciiTheme="majorHAnsi" w:eastAsiaTheme="majorEastAsia" w:hAnsiTheme="majorHAnsi" w:cstheme="majorBidi"/>
          <w:b w:val="0"/>
          <w:bCs w:val="0"/>
          <w:color w:val="2F5496" w:themeColor="accent1" w:themeShade="BF"/>
          <w:sz w:val="32"/>
          <w:szCs w:val="32"/>
        </w:rPr>
        <w:t xml:space="preserve"> </w:t>
      </w:r>
      <w:r w:rsidRPr="0087412F">
        <w:rPr>
          <w:rStyle w:val="Strong"/>
          <w:rFonts w:asciiTheme="majorHAnsi" w:eastAsiaTheme="majorEastAsia" w:hAnsiTheme="majorHAnsi" w:cstheme="majorBidi"/>
          <w:b w:val="0"/>
          <w:bCs w:val="0"/>
          <w:color w:val="2F5496" w:themeColor="accent1" w:themeShade="BF"/>
          <w:sz w:val="32"/>
          <w:szCs w:val="32"/>
        </w:rPr>
        <w:t xml:space="preserve">Curie Doctoral Network ‘[ACRONYM: TITLE]’ </w:t>
      </w:r>
      <w:r w:rsidR="0087412F" w:rsidRPr="0087412F">
        <w:rPr>
          <w:b/>
          <w:bCs/>
          <w:sz w:val="24"/>
          <w:szCs w:val="24"/>
        </w:rPr>
        <w:tab/>
      </w:r>
    </w:p>
    <w:p w14:paraId="5E623880" w14:textId="166610E0" w:rsidR="00541207" w:rsidRDefault="00541207" w:rsidP="00541207"/>
    <w:p w14:paraId="2F1BAF90" w14:textId="0C08C974" w:rsidR="007D10EB" w:rsidRDefault="007D10EB" w:rsidP="00541207">
      <w:pPr>
        <w:rPr>
          <w:b/>
          <w:bCs/>
          <w:sz w:val="28"/>
          <w:szCs w:val="28"/>
        </w:rPr>
      </w:pPr>
      <w:r w:rsidRPr="007D10EB">
        <w:rPr>
          <w:b/>
          <w:bCs/>
          <w:sz w:val="28"/>
          <w:szCs w:val="28"/>
        </w:rPr>
        <w:t>Project details</w:t>
      </w:r>
    </w:p>
    <w:tbl>
      <w:tblPr>
        <w:tblStyle w:val="TableGrid"/>
        <w:tblW w:w="0" w:type="auto"/>
        <w:tblLook w:val="04A0" w:firstRow="1" w:lastRow="0" w:firstColumn="1" w:lastColumn="0" w:noHBand="0" w:noVBand="1"/>
      </w:tblPr>
      <w:tblGrid>
        <w:gridCol w:w="3114"/>
        <w:gridCol w:w="5902"/>
      </w:tblGrid>
      <w:tr w:rsidR="007D10EB" w14:paraId="0BAD938C" w14:textId="77777777" w:rsidTr="007D10EB">
        <w:tc>
          <w:tcPr>
            <w:tcW w:w="3114" w:type="dxa"/>
            <w:shd w:val="clear" w:color="auto" w:fill="E7E6E6" w:themeFill="background2"/>
          </w:tcPr>
          <w:p w14:paraId="7BC25EAD" w14:textId="4655DCB9" w:rsidR="007D10EB" w:rsidRPr="007D10EB" w:rsidRDefault="007D10EB" w:rsidP="00541207">
            <w:r w:rsidRPr="007D10EB">
              <w:t>Project acronym and title</w:t>
            </w:r>
          </w:p>
        </w:tc>
        <w:tc>
          <w:tcPr>
            <w:tcW w:w="5902" w:type="dxa"/>
          </w:tcPr>
          <w:p w14:paraId="6AB70E54" w14:textId="77777777" w:rsidR="007D10EB" w:rsidRDefault="007D10EB" w:rsidP="00541207">
            <w:pPr>
              <w:rPr>
                <w:b/>
                <w:bCs/>
                <w:sz w:val="28"/>
                <w:szCs w:val="28"/>
              </w:rPr>
            </w:pPr>
          </w:p>
        </w:tc>
      </w:tr>
      <w:tr w:rsidR="007D10EB" w14:paraId="67001710" w14:textId="77777777" w:rsidTr="007D10EB">
        <w:tc>
          <w:tcPr>
            <w:tcW w:w="3114" w:type="dxa"/>
            <w:shd w:val="clear" w:color="auto" w:fill="E7E6E6" w:themeFill="background2"/>
          </w:tcPr>
          <w:p w14:paraId="1D020BF9" w14:textId="3EEB7CE9" w:rsidR="007D10EB" w:rsidRPr="007D10EB" w:rsidRDefault="00C84E6B" w:rsidP="00541207">
            <w:r>
              <w:t>Trinity</w:t>
            </w:r>
            <w:r w:rsidRPr="007D10EB">
              <w:t xml:space="preserve"> </w:t>
            </w:r>
            <w:r w:rsidR="00A80041">
              <w:t>Coordinator/Partner</w:t>
            </w:r>
          </w:p>
        </w:tc>
        <w:tc>
          <w:tcPr>
            <w:tcW w:w="5902" w:type="dxa"/>
          </w:tcPr>
          <w:p w14:paraId="72920614" w14:textId="77777777" w:rsidR="007D10EB" w:rsidRDefault="007D10EB" w:rsidP="00541207">
            <w:pPr>
              <w:rPr>
                <w:b/>
                <w:bCs/>
                <w:sz w:val="28"/>
                <w:szCs w:val="28"/>
              </w:rPr>
            </w:pPr>
          </w:p>
        </w:tc>
      </w:tr>
      <w:tr w:rsidR="007D10EB" w14:paraId="3C7A3251" w14:textId="77777777" w:rsidTr="007D10EB">
        <w:tc>
          <w:tcPr>
            <w:tcW w:w="3114" w:type="dxa"/>
            <w:shd w:val="clear" w:color="auto" w:fill="E7E6E6" w:themeFill="background2"/>
          </w:tcPr>
          <w:p w14:paraId="0981ACF0" w14:textId="2354AFEC" w:rsidR="007D10EB" w:rsidRPr="007D10EB" w:rsidRDefault="007D10EB" w:rsidP="00541207">
            <w:r w:rsidRPr="007D10EB">
              <w:t>Project number</w:t>
            </w:r>
          </w:p>
        </w:tc>
        <w:tc>
          <w:tcPr>
            <w:tcW w:w="5902" w:type="dxa"/>
          </w:tcPr>
          <w:p w14:paraId="4ED42AC9" w14:textId="77777777" w:rsidR="007D10EB" w:rsidRDefault="007D10EB" w:rsidP="00541207">
            <w:pPr>
              <w:rPr>
                <w:b/>
                <w:bCs/>
                <w:sz w:val="28"/>
                <w:szCs w:val="28"/>
              </w:rPr>
            </w:pPr>
          </w:p>
        </w:tc>
      </w:tr>
      <w:tr w:rsidR="007D10EB" w14:paraId="5DE48AC8" w14:textId="77777777" w:rsidTr="007D10EB">
        <w:tc>
          <w:tcPr>
            <w:tcW w:w="3114" w:type="dxa"/>
            <w:shd w:val="clear" w:color="auto" w:fill="E7E6E6" w:themeFill="background2"/>
          </w:tcPr>
          <w:p w14:paraId="36E92A56" w14:textId="42D314E1" w:rsidR="007D10EB" w:rsidRPr="007D10EB" w:rsidRDefault="007D10EB" w:rsidP="00541207">
            <w:r w:rsidRPr="007D10EB">
              <w:t>Award Number</w:t>
            </w:r>
          </w:p>
        </w:tc>
        <w:tc>
          <w:tcPr>
            <w:tcW w:w="5902" w:type="dxa"/>
          </w:tcPr>
          <w:p w14:paraId="2A0A0813" w14:textId="77777777" w:rsidR="007D10EB" w:rsidRDefault="007D10EB" w:rsidP="00541207">
            <w:pPr>
              <w:rPr>
                <w:b/>
                <w:bCs/>
                <w:sz w:val="28"/>
                <w:szCs w:val="28"/>
              </w:rPr>
            </w:pPr>
          </w:p>
        </w:tc>
      </w:tr>
    </w:tbl>
    <w:p w14:paraId="27D407E2" w14:textId="0C3F2905" w:rsidR="00541207" w:rsidRDefault="00541207" w:rsidP="00541207"/>
    <w:p w14:paraId="6E1555F8" w14:textId="5EB72AAA" w:rsidR="00541207" w:rsidRPr="008941F8" w:rsidRDefault="0087412F" w:rsidP="008941F8">
      <w:pPr>
        <w:rPr>
          <w:b/>
          <w:bCs/>
          <w:sz w:val="28"/>
          <w:szCs w:val="28"/>
        </w:rPr>
      </w:pPr>
      <w:r w:rsidRPr="008941F8">
        <w:rPr>
          <w:b/>
          <w:bCs/>
          <w:sz w:val="28"/>
          <w:szCs w:val="28"/>
        </w:rPr>
        <w:t>Administrative details of recruited PhD researchers</w:t>
      </w:r>
    </w:p>
    <w:tbl>
      <w:tblPr>
        <w:tblStyle w:val="TableGrid"/>
        <w:tblW w:w="0" w:type="auto"/>
        <w:tblLook w:val="04A0" w:firstRow="1" w:lastRow="0" w:firstColumn="1" w:lastColumn="0" w:noHBand="0" w:noVBand="1"/>
      </w:tblPr>
      <w:tblGrid>
        <w:gridCol w:w="1838"/>
        <w:gridCol w:w="1418"/>
        <w:gridCol w:w="1559"/>
        <w:gridCol w:w="1417"/>
        <w:gridCol w:w="1276"/>
        <w:gridCol w:w="1508"/>
      </w:tblGrid>
      <w:tr w:rsidR="008941F8" w14:paraId="48B03680" w14:textId="0B283751" w:rsidTr="008941F8">
        <w:tc>
          <w:tcPr>
            <w:tcW w:w="1838" w:type="dxa"/>
            <w:shd w:val="clear" w:color="auto" w:fill="D0CECE" w:themeFill="background2" w:themeFillShade="E6"/>
          </w:tcPr>
          <w:p w14:paraId="50C54B88" w14:textId="003F7B56" w:rsidR="0087412F" w:rsidRPr="008941F8" w:rsidRDefault="0087412F">
            <w:r w:rsidRPr="008941F8">
              <w:t>PhD researcher name</w:t>
            </w:r>
          </w:p>
        </w:tc>
        <w:tc>
          <w:tcPr>
            <w:tcW w:w="1418" w:type="dxa"/>
            <w:shd w:val="clear" w:color="auto" w:fill="D0CECE" w:themeFill="background2" w:themeFillShade="E6"/>
          </w:tcPr>
          <w:p w14:paraId="3BEF7A19" w14:textId="231F75E8" w:rsidR="0087412F" w:rsidRPr="008941F8" w:rsidRDefault="0087412F">
            <w:r w:rsidRPr="008941F8">
              <w:t>Student number</w:t>
            </w:r>
          </w:p>
        </w:tc>
        <w:tc>
          <w:tcPr>
            <w:tcW w:w="1559" w:type="dxa"/>
            <w:shd w:val="clear" w:color="auto" w:fill="D0CECE" w:themeFill="background2" w:themeFillShade="E6"/>
          </w:tcPr>
          <w:p w14:paraId="6D2BD4D1" w14:textId="1B8D566E" w:rsidR="0087412F" w:rsidRPr="008941F8" w:rsidRDefault="0087412F">
            <w:r w:rsidRPr="008941F8">
              <w:t>Course name/code</w:t>
            </w:r>
          </w:p>
        </w:tc>
        <w:tc>
          <w:tcPr>
            <w:tcW w:w="1417" w:type="dxa"/>
            <w:shd w:val="clear" w:color="auto" w:fill="D0CECE" w:themeFill="background2" w:themeFillShade="E6"/>
          </w:tcPr>
          <w:p w14:paraId="4590378F" w14:textId="7F0D899C" w:rsidR="0087412F" w:rsidRPr="008941F8" w:rsidRDefault="0087412F">
            <w:r w:rsidRPr="008941F8">
              <w:t>School</w:t>
            </w:r>
          </w:p>
        </w:tc>
        <w:tc>
          <w:tcPr>
            <w:tcW w:w="1276" w:type="dxa"/>
            <w:shd w:val="clear" w:color="auto" w:fill="D0CECE" w:themeFill="background2" w:themeFillShade="E6"/>
          </w:tcPr>
          <w:p w14:paraId="33DF5AD4" w14:textId="4E43B836" w:rsidR="0087412F" w:rsidRPr="008941F8" w:rsidRDefault="0087412F">
            <w:r w:rsidRPr="008941F8">
              <w:t>EU/non-EU</w:t>
            </w:r>
          </w:p>
        </w:tc>
        <w:tc>
          <w:tcPr>
            <w:tcW w:w="1508" w:type="dxa"/>
            <w:shd w:val="clear" w:color="auto" w:fill="D0CECE" w:themeFill="background2" w:themeFillShade="E6"/>
          </w:tcPr>
          <w:p w14:paraId="20DEE1CA" w14:textId="3B1E7D60" w:rsidR="0087412F" w:rsidRPr="008941F8" w:rsidRDefault="008941F8">
            <w:r>
              <w:t>T</w:t>
            </w:r>
            <w:r w:rsidR="0087412F" w:rsidRPr="008941F8">
              <w:t xml:space="preserve">otal </w:t>
            </w:r>
            <w:r>
              <w:t xml:space="preserve">tuition </w:t>
            </w:r>
            <w:r w:rsidR="0087412F" w:rsidRPr="008941F8">
              <w:t>fee</w:t>
            </w:r>
            <w:r w:rsidR="00CA7C08" w:rsidRPr="008941F8">
              <w:t xml:space="preserve"> (3 years)</w:t>
            </w:r>
          </w:p>
        </w:tc>
      </w:tr>
      <w:tr w:rsidR="0087412F" w14:paraId="675F455B" w14:textId="2188C12D" w:rsidTr="008941F8">
        <w:tc>
          <w:tcPr>
            <w:tcW w:w="1838" w:type="dxa"/>
          </w:tcPr>
          <w:p w14:paraId="2B27A644" w14:textId="77777777" w:rsidR="0087412F" w:rsidRDefault="0087412F"/>
        </w:tc>
        <w:tc>
          <w:tcPr>
            <w:tcW w:w="1418" w:type="dxa"/>
          </w:tcPr>
          <w:p w14:paraId="2B224969" w14:textId="77777777" w:rsidR="0087412F" w:rsidRDefault="0087412F"/>
        </w:tc>
        <w:tc>
          <w:tcPr>
            <w:tcW w:w="1559" w:type="dxa"/>
          </w:tcPr>
          <w:p w14:paraId="5D66F84A" w14:textId="77777777" w:rsidR="0087412F" w:rsidRDefault="0087412F"/>
        </w:tc>
        <w:tc>
          <w:tcPr>
            <w:tcW w:w="1417" w:type="dxa"/>
          </w:tcPr>
          <w:p w14:paraId="52502319" w14:textId="77777777" w:rsidR="0087412F" w:rsidRDefault="0087412F"/>
        </w:tc>
        <w:tc>
          <w:tcPr>
            <w:tcW w:w="1276" w:type="dxa"/>
          </w:tcPr>
          <w:p w14:paraId="5EF47B3F" w14:textId="77777777" w:rsidR="0087412F" w:rsidRDefault="0087412F"/>
        </w:tc>
        <w:tc>
          <w:tcPr>
            <w:tcW w:w="1508" w:type="dxa"/>
          </w:tcPr>
          <w:p w14:paraId="16679712" w14:textId="77777777" w:rsidR="0087412F" w:rsidRDefault="0087412F"/>
        </w:tc>
      </w:tr>
      <w:tr w:rsidR="0087412F" w14:paraId="6D5F68D4" w14:textId="1F1B381A" w:rsidTr="008941F8">
        <w:tc>
          <w:tcPr>
            <w:tcW w:w="1838" w:type="dxa"/>
          </w:tcPr>
          <w:p w14:paraId="4CF494A4" w14:textId="77777777" w:rsidR="0087412F" w:rsidRDefault="0087412F"/>
        </w:tc>
        <w:tc>
          <w:tcPr>
            <w:tcW w:w="1418" w:type="dxa"/>
          </w:tcPr>
          <w:p w14:paraId="5DF73696" w14:textId="77777777" w:rsidR="0087412F" w:rsidRDefault="0087412F"/>
        </w:tc>
        <w:tc>
          <w:tcPr>
            <w:tcW w:w="1559" w:type="dxa"/>
          </w:tcPr>
          <w:p w14:paraId="6FF5FE9E" w14:textId="77777777" w:rsidR="0087412F" w:rsidRDefault="0087412F"/>
        </w:tc>
        <w:tc>
          <w:tcPr>
            <w:tcW w:w="1417" w:type="dxa"/>
          </w:tcPr>
          <w:p w14:paraId="4B35E357" w14:textId="77777777" w:rsidR="0087412F" w:rsidRDefault="0087412F"/>
        </w:tc>
        <w:tc>
          <w:tcPr>
            <w:tcW w:w="1276" w:type="dxa"/>
          </w:tcPr>
          <w:p w14:paraId="16BB7B4F" w14:textId="77777777" w:rsidR="0087412F" w:rsidRDefault="0087412F"/>
        </w:tc>
        <w:tc>
          <w:tcPr>
            <w:tcW w:w="1508" w:type="dxa"/>
          </w:tcPr>
          <w:p w14:paraId="7243F783" w14:textId="77777777" w:rsidR="0087412F" w:rsidRDefault="0087412F"/>
        </w:tc>
      </w:tr>
      <w:tr w:rsidR="0087412F" w14:paraId="65FC9436" w14:textId="347B5407" w:rsidTr="008941F8">
        <w:tc>
          <w:tcPr>
            <w:tcW w:w="1838" w:type="dxa"/>
          </w:tcPr>
          <w:p w14:paraId="00458042" w14:textId="77777777" w:rsidR="0087412F" w:rsidRDefault="0087412F"/>
        </w:tc>
        <w:tc>
          <w:tcPr>
            <w:tcW w:w="1418" w:type="dxa"/>
          </w:tcPr>
          <w:p w14:paraId="0556258B" w14:textId="77777777" w:rsidR="0087412F" w:rsidRDefault="0087412F"/>
        </w:tc>
        <w:tc>
          <w:tcPr>
            <w:tcW w:w="1559" w:type="dxa"/>
          </w:tcPr>
          <w:p w14:paraId="54EAF680" w14:textId="77777777" w:rsidR="0087412F" w:rsidRDefault="0087412F"/>
        </w:tc>
        <w:tc>
          <w:tcPr>
            <w:tcW w:w="1417" w:type="dxa"/>
          </w:tcPr>
          <w:p w14:paraId="54FF6CC5" w14:textId="77777777" w:rsidR="0087412F" w:rsidRDefault="0087412F"/>
        </w:tc>
        <w:tc>
          <w:tcPr>
            <w:tcW w:w="1276" w:type="dxa"/>
          </w:tcPr>
          <w:p w14:paraId="21596F8E" w14:textId="77777777" w:rsidR="0087412F" w:rsidRDefault="0087412F"/>
        </w:tc>
        <w:tc>
          <w:tcPr>
            <w:tcW w:w="1508" w:type="dxa"/>
          </w:tcPr>
          <w:p w14:paraId="7A5358B2" w14:textId="77777777" w:rsidR="0087412F" w:rsidRDefault="0087412F"/>
        </w:tc>
      </w:tr>
    </w:tbl>
    <w:p w14:paraId="1C596BF6" w14:textId="77777777" w:rsidR="00314A9F" w:rsidRDefault="00314A9F" w:rsidP="008941F8">
      <w:pPr>
        <w:rPr>
          <w:b/>
          <w:bCs/>
          <w:sz w:val="24"/>
          <w:szCs w:val="24"/>
        </w:rPr>
      </w:pPr>
    </w:p>
    <w:p w14:paraId="5F54277E" w14:textId="275FAC15" w:rsidR="0087412F" w:rsidRDefault="00CA7C08" w:rsidP="008941F8">
      <w:pPr>
        <w:rPr>
          <w:b/>
          <w:bCs/>
          <w:sz w:val="24"/>
          <w:szCs w:val="24"/>
        </w:rPr>
      </w:pPr>
      <w:r w:rsidRPr="008941F8">
        <w:rPr>
          <w:b/>
          <w:bCs/>
          <w:sz w:val="24"/>
          <w:szCs w:val="24"/>
        </w:rPr>
        <w:t xml:space="preserve"> </w:t>
      </w:r>
      <w:r w:rsidRPr="008941F8">
        <w:rPr>
          <w:b/>
          <w:bCs/>
          <w:sz w:val="24"/>
          <w:szCs w:val="24"/>
          <w:highlight w:val="lightGray"/>
        </w:rPr>
        <w:t>**For Office of the Dean of Graduate studies only**</w:t>
      </w:r>
    </w:p>
    <w:tbl>
      <w:tblPr>
        <w:tblStyle w:val="TableGrid"/>
        <w:tblpPr w:leftFromText="180" w:rightFromText="180" w:vertAnchor="text" w:horzAnchor="margin" w:tblpY="494"/>
        <w:tblW w:w="0" w:type="auto"/>
        <w:tblLook w:val="04A0" w:firstRow="1" w:lastRow="0" w:firstColumn="1" w:lastColumn="0" w:noHBand="0" w:noVBand="1"/>
      </w:tblPr>
      <w:tblGrid>
        <w:gridCol w:w="2188"/>
        <w:gridCol w:w="2447"/>
        <w:gridCol w:w="1739"/>
        <w:gridCol w:w="2642"/>
      </w:tblGrid>
      <w:tr w:rsidR="008941F8" w14:paraId="3F36E501" w14:textId="77777777" w:rsidTr="008941F8">
        <w:tc>
          <w:tcPr>
            <w:tcW w:w="2188" w:type="dxa"/>
            <w:shd w:val="clear" w:color="auto" w:fill="D0CECE" w:themeFill="background2" w:themeFillShade="E6"/>
          </w:tcPr>
          <w:p w14:paraId="24D7C4C8" w14:textId="77777777" w:rsidR="008941F8" w:rsidRPr="008941F8" w:rsidRDefault="008941F8" w:rsidP="008941F8">
            <w:pPr>
              <w:jc w:val="center"/>
            </w:pPr>
            <w:r w:rsidRPr="008941F8">
              <w:t>Granted (Y/N)</w:t>
            </w:r>
          </w:p>
        </w:tc>
        <w:tc>
          <w:tcPr>
            <w:tcW w:w="2447" w:type="dxa"/>
            <w:shd w:val="clear" w:color="auto" w:fill="D0CECE" w:themeFill="background2" w:themeFillShade="E6"/>
          </w:tcPr>
          <w:p w14:paraId="04A4F0B2" w14:textId="77777777" w:rsidR="008941F8" w:rsidRPr="008941F8" w:rsidRDefault="008941F8" w:rsidP="008941F8">
            <w:pPr>
              <w:jc w:val="center"/>
            </w:pPr>
            <w:r w:rsidRPr="008941F8">
              <w:t>Signature of Dean of Graduate Studies</w:t>
            </w:r>
          </w:p>
        </w:tc>
        <w:tc>
          <w:tcPr>
            <w:tcW w:w="1739" w:type="dxa"/>
            <w:shd w:val="clear" w:color="auto" w:fill="D0CECE" w:themeFill="background2" w:themeFillShade="E6"/>
          </w:tcPr>
          <w:p w14:paraId="46B28D71" w14:textId="77777777" w:rsidR="008941F8" w:rsidRPr="008941F8" w:rsidRDefault="008941F8" w:rsidP="008941F8">
            <w:pPr>
              <w:jc w:val="center"/>
            </w:pPr>
            <w:r w:rsidRPr="008941F8">
              <w:t>Approval Date</w:t>
            </w:r>
          </w:p>
        </w:tc>
        <w:tc>
          <w:tcPr>
            <w:tcW w:w="2642" w:type="dxa"/>
            <w:shd w:val="clear" w:color="auto" w:fill="D0CECE" w:themeFill="background2" w:themeFillShade="E6"/>
          </w:tcPr>
          <w:p w14:paraId="4AE90B68" w14:textId="77777777" w:rsidR="008941F8" w:rsidRPr="008941F8" w:rsidRDefault="008941F8" w:rsidP="008941F8">
            <w:pPr>
              <w:jc w:val="center"/>
            </w:pPr>
            <w:r w:rsidRPr="008941F8">
              <w:t>Date forwarded to Student Finance, AR for processing</w:t>
            </w:r>
          </w:p>
          <w:p w14:paraId="69676913" w14:textId="77777777" w:rsidR="008941F8" w:rsidRPr="008941F8" w:rsidRDefault="008941F8" w:rsidP="008941F8">
            <w:pPr>
              <w:jc w:val="center"/>
            </w:pPr>
            <w:r w:rsidRPr="008941F8">
              <w:t>(PG Fee Officer and / Fee Operations Manager)</w:t>
            </w:r>
          </w:p>
        </w:tc>
      </w:tr>
      <w:tr w:rsidR="008941F8" w14:paraId="7E875523" w14:textId="77777777" w:rsidTr="008941F8">
        <w:trPr>
          <w:trHeight w:val="1638"/>
        </w:trPr>
        <w:tc>
          <w:tcPr>
            <w:tcW w:w="2188" w:type="dxa"/>
          </w:tcPr>
          <w:p w14:paraId="37FC2ECE" w14:textId="77777777" w:rsidR="008941F8" w:rsidRPr="00A91702" w:rsidRDefault="008941F8" w:rsidP="008941F8">
            <w:pPr>
              <w:rPr>
                <w:highlight w:val="green"/>
              </w:rPr>
            </w:pPr>
          </w:p>
        </w:tc>
        <w:tc>
          <w:tcPr>
            <w:tcW w:w="2447" w:type="dxa"/>
          </w:tcPr>
          <w:p w14:paraId="609C6DB3" w14:textId="77777777" w:rsidR="008941F8" w:rsidRPr="00A91702" w:rsidRDefault="008941F8" w:rsidP="008941F8">
            <w:pPr>
              <w:rPr>
                <w:highlight w:val="green"/>
              </w:rPr>
            </w:pPr>
          </w:p>
          <w:p w14:paraId="6C295633" w14:textId="77777777" w:rsidR="008941F8" w:rsidRPr="00A91702" w:rsidRDefault="008941F8" w:rsidP="008941F8">
            <w:pPr>
              <w:rPr>
                <w:highlight w:val="green"/>
              </w:rPr>
            </w:pPr>
          </w:p>
        </w:tc>
        <w:tc>
          <w:tcPr>
            <w:tcW w:w="1739" w:type="dxa"/>
          </w:tcPr>
          <w:p w14:paraId="08DCCB22" w14:textId="77777777" w:rsidR="008941F8" w:rsidRPr="00A91702" w:rsidRDefault="008941F8" w:rsidP="008941F8">
            <w:pPr>
              <w:rPr>
                <w:highlight w:val="green"/>
              </w:rPr>
            </w:pPr>
          </w:p>
        </w:tc>
        <w:tc>
          <w:tcPr>
            <w:tcW w:w="2642" w:type="dxa"/>
          </w:tcPr>
          <w:p w14:paraId="19697A59" w14:textId="77777777" w:rsidR="008941F8" w:rsidRPr="00A91702" w:rsidRDefault="008941F8" w:rsidP="008941F8">
            <w:pPr>
              <w:rPr>
                <w:highlight w:val="green"/>
              </w:rPr>
            </w:pPr>
          </w:p>
        </w:tc>
      </w:tr>
    </w:tbl>
    <w:p w14:paraId="0CB4461C" w14:textId="6C012938" w:rsidR="00E00177" w:rsidRPr="008941F8" w:rsidRDefault="008941F8" w:rsidP="00E00177">
      <w:pPr>
        <w:rPr>
          <w:b/>
          <w:bCs/>
          <w:sz w:val="28"/>
          <w:szCs w:val="28"/>
        </w:rPr>
      </w:pPr>
      <w:r w:rsidRPr="008941F8">
        <w:rPr>
          <w:b/>
          <w:bCs/>
          <w:sz w:val="28"/>
          <w:szCs w:val="28"/>
        </w:rPr>
        <w:t xml:space="preserve"> Appr</w:t>
      </w:r>
      <w:r w:rsidR="00E00177" w:rsidRPr="008941F8">
        <w:rPr>
          <w:b/>
          <w:bCs/>
          <w:sz w:val="28"/>
          <w:szCs w:val="28"/>
        </w:rPr>
        <w:t>oval</w:t>
      </w:r>
    </w:p>
    <w:p w14:paraId="2CFC9219" w14:textId="7AF256B7" w:rsidR="00E00177" w:rsidRDefault="00E00177" w:rsidP="008941F8">
      <w:pPr>
        <w:rPr>
          <w:b/>
          <w:bCs/>
          <w:sz w:val="28"/>
          <w:szCs w:val="28"/>
        </w:rPr>
      </w:pPr>
    </w:p>
    <w:p w14:paraId="68744CAE" w14:textId="1CD3E9E0" w:rsidR="00FB0C02" w:rsidRDefault="00E00177" w:rsidP="00314A9F">
      <w:pPr>
        <w:spacing w:after="0"/>
        <w:jc w:val="center"/>
        <w:rPr>
          <w:rStyle w:val="Strong"/>
          <w:rFonts w:asciiTheme="majorHAnsi" w:eastAsiaTheme="majorEastAsia" w:hAnsiTheme="majorHAnsi" w:cstheme="majorBidi"/>
          <w:b w:val="0"/>
          <w:bCs w:val="0"/>
          <w:color w:val="2F5496" w:themeColor="accent1" w:themeShade="BF"/>
          <w:sz w:val="32"/>
          <w:szCs w:val="32"/>
        </w:rPr>
      </w:pPr>
      <w:r>
        <w:rPr>
          <w:b/>
          <w:bCs/>
          <w:sz w:val="28"/>
          <w:szCs w:val="28"/>
        </w:rPr>
        <w:br w:type="page"/>
      </w:r>
      <w:r w:rsidRPr="0087412F">
        <w:rPr>
          <w:rStyle w:val="Strong"/>
          <w:rFonts w:asciiTheme="majorHAnsi" w:eastAsiaTheme="majorEastAsia" w:hAnsiTheme="majorHAnsi" w:cstheme="majorBidi"/>
          <w:b w:val="0"/>
          <w:bCs w:val="0"/>
          <w:color w:val="2F5496" w:themeColor="accent1" w:themeShade="BF"/>
          <w:sz w:val="32"/>
          <w:szCs w:val="32"/>
        </w:rPr>
        <w:t>Annex</w:t>
      </w:r>
      <w:r>
        <w:rPr>
          <w:rStyle w:val="Strong"/>
          <w:rFonts w:asciiTheme="majorHAnsi" w:eastAsiaTheme="majorEastAsia" w:hAnsiTheme="majorHAnsi" w:cstheme="majorBidi"/>
          <w:b w:val="0"/>
          <w:bCs w:val="0"/>
          <w:color w:val="2F5496" w:themeColor="accent1" w:themeShade="BF"/>
          <w:sz w:val="32"/>
          <w:szCs w:val="32"/>
        </w:rPr>
        <w:t xml:space="preserve"> 2</w:t>
      </w:r>
      <w:r w:rsidRPr="0087412F">
        <w:rPr>
          <w:rStyle w:val="Strong"/>
          <w:rFonts w:asciiTheme="majorHAnsi" w:eastAsiaTheme="majorEastAsia" w:hAnsiTheme="majorHAnsi" w:cstheme="majorBidi"/>
          <w:b w:val="0"/>
          <w:bCs w:val="0"/>
          <w:color w:val="2F5496" w:themeColor="accent1" w:themeShade="BF"/>
          <w:sz w:val="32"/>
          <w:szCs w:val="32"/>
        </w:rPr>
        <w:t xml:space="preserve">: </w:t>
      </w:r>
      <w:r>
        <w:rPr>
          <w:rStyle w:val="Strong"/>
          <w:rFonts w:asciiTheme="majorHAnsi" w:eastAsiaTheme="majorEastAsia" w:hAnsiTheme="majorHAnsi" w:cstheme="majorBidi"/>
          <w:b w:val="0"/>
          <w:bCs w:val="0"/>
          <w:color w:val="2F5496" w:themeColor="accent1" w:themeShade="BF"/>
          <w:sz w:val="32"/>
          <w:szCs w:val="32"/>
        </w:rPr>
        <w:t xml:space="preserve">Process </w:t>
      </w:r>
      <w:r w:rsidR="007B6C72">
        <w:rPr>
          <w:rStyle w:val="Strong"/>
          <w:rFonts w:asciiTheme="majorHAnsi" w:eastAsiaTheme="majorEastAsia" w:hAnsiTheme="majorHAnsi" w:cstheme="majorBidi"/>
          <w:b w:val="0"/>
          <w:bCs w:val="0"/>
          <w:color w:val="2F5496" w:themeColor="accent1" w:themeShade="BF"/>
          <w:sz w:val="32"/>
          <w:szCs w:val="32"/>
        </w:rPr>
        <w:t>n</w:t>
      </w:r>
      <w:r>
        <w:rPr>
          <w:rStyle w:val="Strong"/>
          <w:rFonts w:asciiTheme="majorHAnsi" w:eastAsiaTheme="majorEastAsia" w:hAnsiTheme="majorHAnsi" w:cstheme="majorBidi"/>
          <w:b w:val="0"/>
          <w:bCs w:val="0"/>
          <w:color w:val="2F5496" w:themeColor="accent1" w:themeShade="BF"/>
          <w:sz w:val="32"/>
          <w:szCs w:val="32"/>
        </w:rPr>
        <w:t>ote</w:t>
      </w:r>
    </w:p>
    <w:p w14:paraId="1D8718EE" w14:textId="3319CD4A" w:rsidR="00E00177" w:rsidRPr="00E00177" w:rsidRDefault="00E00177" w:rsidP="00314A9F">
      <w:pPr>
        <w:spacing w:after="0"/>
        <w:jc w:val="center"/>
        <w:rPr>
          <w:rStyle w:val="Strong"/>
          <w:rFonts w:asciiTheme="majorHAnsi" w:eastAsiaTheme="majorEastAsia" w:hAnsiTheme="majorHAnsi" w:cstheme="majorBidi"/>
          <w:color w:val="2F5496" w:themeColor="accent1" w:themeShade="BF"/>
          <w:sz w:val="32"/>
          <w:szCs w:val="32"/>
        </w:rPr>
      </w:pPr>
      <w:r w:rsidRPr="00E00177">
        <w:rPr>
          <w:rStyle w:val="Strong"/>
          <w:rFonts w:asciiTheme="majorHAnsi" w:eastAsiaTheme="majorEastAsia" w:hAnsiTheme="majorHAnsi" w:cstheme="majorBidi"/>
          <w:b w:val="0"/>
          <w:bCs w:val="0"/>
          <w:color w:val="2F5496" w:themeColor="accent1" w:themeShade="BF"/>
          <w:sz w:val="32"/>
          <w:szCs w:val="32"/>
        </w:rPr>
        <w:t>S</w:t>
      </w:r>
      <w:r w:rsidRPr="00E00177">
        <w:rPr>
          <w:rFonts w:asciiTheme="majorHAnsi" w:eastAsiaTheme="majorEastAsia" w:hAnsiTheme="majorHAnsi" w:cstheme="majorBidi"/>
          <w:color w:val="2F5496" w:themeColor="accent1" w:themeShade="BF"/>
          <w:sz w:val="32"/>
          <w:szCs w:val="32"/>
        </w:rPr>
        <w:t xml:space="preserve">teps </w:t>
      </w:r>
      <w:r w:rsidR="00FB0C02">
        <w:rPr>
          <w:rFonts w:asciiTheme="majorHAnsi" w:eastAsiaTheme="majorEastAsia" w:hAnsiTheme="majorHAnsi" w:cstheme="majorBidi"/>
          <w:color w:val="2F5496" w:themeColor="accent1" w:themeShade="BF"/>
          <w:sz w:val="32"/>
          <w:szCs w:val="32"/>
        </w:rPr>
        <w:t>and</w:t>
      </w:r>
      <w:r w:rsidRPr="00E00177">
        <w:rPr>
          <w:rFonts w:asciiTheme="majorHAnsi" w:eastAsiaTheme="majorEastAsia" w:hAnsiTheme="majorHAnsi" w:cstheme="majorBidi"/>
          <w:color w:val="2F5496" w:themeColor="accent1" w:themeShade="BF"/>
          <w:sz w:val="32"/>
          <w:szCs w:val="32"/>
        </w:rPr>
        <w:t xml:space="preserve"> </w:t>
      </w:r>
      <w:r w:rsidR="007B6C72">
        <w:rPr>
          <w:rFonts w:asciiTheme="majorHAnsi" w:eastAsiaTheme="majorEastAsia" w:hAnsiTheme="majorHAnsi" w:cstheme="majorBidi"/>
          <w:color w:val="2F5496" w:themeColor="accent1" w:themeShade="BF"/>
          <w:sz w:val="32"/>
          <w:szCs w:val="32"/>
        </w:rPr>
        <w:t>k</w:t>
      </w:r>
      <w:r w:rsidRPr="00E00177">
        <w:rPr>
          <w:rFonts w:asciiTheme="majorHAnsi" w:eastAsiaTheme="majorEastAsia" w:hAnsiTheme="majorHAnsi" w:cstheme="majorBidi"/>
          <w:color w:val="2F5496" w:themeColor="accent1" w:themeShade="BF"/>
          <w:sz w:val="32"/>
          <w:szCs w:val="32"/>
        </w:rPr>
        <w:t xml:space="preserve">ey </w:t>
      </w:r>
      <w:r w:rsidR="007B6C72">
        <w:rPr>
          <w:rFonts w:asciiTheme="majorHAnsi" w:eastAsiaTheme="majorEastAsia" w:hAnsiTheme="majorHAnsi" w:cstheme="majorBidi"/>
          <w:color w:val="2F5496" w:themeColor="accent1" w:themeShade="BF"/>
          <w:sz w:val="32"/>
          <w:szCs w:val="32"/>
        </w:rPr>
        <w:t>c</w:t>
      </w:r>
      <w:r w:rsidRPr="00E00177">
        <w:rPr>
          <w:rFonts w:asciiTheme="majorHAnsi" w:eastAsiaTheme="majorEastAsia" w:hAnsiTheme="majorHAnsi" w:cstheme="majorBidi"/>
          <w:color w:val="2F5496" w:themeColor="accent1" w:themeShade="BF"/>
          <w:sz w:val="32"/>
          <w:szCs w:val="32"/>
        </w:rPr>
        <w:t xml:space="preserve">ontacts for MSCA DN </w:t>
      </w:r>
      <w:r w:rsidR="00AD2471">
        <w:rPr>
          <w:rFonts w:asciiTheme="majorHAnsi" w:eastAsiaTheme="majorEastAsia" w:hAnsiTheme="majorHAnsi" w:cstheme="majorBidi"/>
          <w:color w:val="2F5496" w:themeColor="accent1" w:themeShade="BF"/>
          <w:sz w:val="32"/>
          <w:szCs w:val="32"/>
        </w:rPr>
        <w:t>waiver of non</w:t>
      </w:r>
      <w:r w:rsidR="007B6C72">
        <w:rPr>
          <w:rFonts w:asciiTheme="majorHAnsi" w:eastAsiaTheme="majorEastAsia" w:hAnsiTheme="majorHAnsi" w:cstheme="majorBidi"/>
          <w:color w:val="2F5496" w:themeColor="accent1" w:themeShade="BF"/>
          <w:sz w:val="32"/>
          <w:szCs w:val="32"/>
        </w:rPr>
        <w:t>-</w:t>
      </w:r>
      <w:r w:rsidR="00AD2471">
        <w:rPr>
          <w:rFonts w:asciiTheme="majorHAnsi" w:eastAsiaTheme="majorEastAsia" w:hAnsiTheme="majorHAnsi" w:cstheme="majorBidi"/>
          <w:color w:val="2F5496" w:themeColor="accent1" w:themeShade="BF"/>
          <w:sz w:val="32"/>
          <w:szCs w:val="32"/>
        </w:rPr>
        <w:t xml:space="preserve">EU </w:t>
      </w:r>
      <w:r w:rsidR="007B6C72">
        <w:rPr>
          <w:rFonts w:asciiTheme="majorHAnsi" w:eastAsiaTheme="majorEastAsia" w:hAnsiTheme="majorHAnsi" w:cstheme="majorBidi"/>
          <w:color w:val="2F5496" w:themeColor="accent1" w:themeShade="BF"/>
          <w:sz w:val="32"/>
          <w:szCs w:val="32"/>
        </w:rPr>
        <w:t>f</w:t>
      </w:r>
      <w:r w:rsidRPr="00E00177">
        <w:rPr>
          <w:rFonts w:asciiTheme="majorHAnsi" w:eastAsiaTheme="majorEastAsia" w:hAnsiTheme="majorHAnsi" w:cstheme="majorBidi"/>
          <w:color w:val="2F5496" w:themeColor="accent1" w:themeShade="BF"/>
          <w:sz w:val="32"/>
          <w:szCs w:val="32"/>
        </w:rPr>
        <w:t xml:space="preserve">ee </w:t>
      </w:r>
      <w:r w:rsidR="007B6C72">
        <w:rPr>
          <w:rFonts w:asciiTheme="majorHAnsi" w:eastAsiaTheme="majorEastAsia" w:hAnsiTheme="majorHAnsi" w:cstheme="majorBidi"/>
          <w:color w:val="2F5496" w:themeColor="accent1" w:themeShade="BF"/>
          <w:sz w:val="32"/>
          <w:szCs w:val="32"/>
        </w:rPr>
        <w:t>d</w:t>
      </w:r>
      <w:r w:rsidR="00AD2471">
        <w:rPr>
          <w:rFonts w:asciiTheme="majorHAnsi" w:eastAsiaTheme="majorEastAsia" w:hAnsiTheme="majorHAnsi" w:cstheme="majorBidi"/>
          <w:color w:val="2F5496" w:themeColor="accent1" w:themeShade="BF"/>
          <w:sz w:val="32"/>
          <w:szCs w:val="32"/>
        </w:rPr>
        <w:t>ifferential</w:t>
      </w:r>
      <w:r w:rsidR="007B6C72">
        <w:rPr>
          <w:rFonts w:asciiTheme="majorHAnsi" w:eastAsiaTheme="majorEastAsia" w:hAnsiTheme="majorHAnsi" w:cstheme="majorBidi"/>
          <w:color w:val="2F5496" w:themeColor="accent1" w:themeShade="BF"/>
          <w:sz w:val="32"/>
          <w:szCs w:val="32"/>
        </w:rPr>
        <w:t>/overhead usage</w:t>
      </w:r>
      <w:r w:rsidR="00AD2471">
        <w:rPr>
          <w:rFonts w:asciiTheme="majorHAnsi" w:eastAsiaTheme="majorEastAsia" w:hAnsiTheme="majorHAnsi" w:cstheme="majorBidi"/>
          <w:color w:val="2F5496" w:themeColor="accent1" w:themeShade="BF"/>
          <w:sz w:val="32"/>
          <w:szCs w:val="32"/>
        </w:rPr>
        <w:t xml:space="preserve"> </w:t>
      </w:r>
    </w:p>
    <w:p w14:paraId="074CCB93" w14:textId="282A8C63" w:rsidR="00E00177" w:rsidRDefault="00E00177">
      <w:pPr>
        <w:rPr>
          <w:rStyle w:val="Strong"/>
          <w:rFonts w:asciiTheme="majorHAnsi" w:eastAsiaTheme="majorEastAsia" w:hAnsiTheme="majorHAnsi" w:cstheme="majorBidi"/>
          <w:b w:val="0"/>
          <w:bCs w:val="0"/>
          <w:color w:val="2F5496" w:themeColor="accent1" w:themeShade="BF"/>
          <w:sz w:val="32"/>
          <w:szCs w:val="32"/>
        </w:rPr>
      </w:pPr>
    </w:p>
    <w:p w14:paraId="74F88686" w14:textId="5F77BDD7" w:rsidR="00E00177" w:rsidRPr="00FB0C02" w:rsidRDefault="00A80041" w:rsidP="00E00177">
      <w:pPr>
        <w:pStyle w:val="ListParagraph"/>
        <w:numPr>
          <w:ilvl w:val="0"/>
          <w:numId w:val="6"/>
        </w:numPr>
        <w:spacing w:line="252" w:lineRule="auto"/>
        <w:jc w:val="both"/>
        <w:rPr>
          <w:rFonts w:eastAsia="Times New Roman"/>
          <w:sz w:val="24"/>
          <w:szCs w:val="24"/>
        </w:rPr>
      </w:pPr>
      <w:r>
        <w:rPr>
          <w:rFonts w:eastAsia="Times New Roman"/>
          <w:sz w:val="24"/>
          <w:szCs w:val="24"/>
        </w:rPr>
        <w:t>Trinity Coordinator/Partner</w:t>
      </w:r>
      <w:r w:rsidR="00E00177" w:rsidRPr="00FB0C02">
        <w:rPr>
          <w:rFonts w:eastAsia="Times New Roman"/>
          <w:sz w:val="24"/>
          <w:szCs w:val="24"/>
        </w:rPr>
        <w:t xml:space="preserve"> notified of successful outcome of DN proposal.</w:t>
      </w:r>
    </w:p>
    <w:p w14:paraId="7D4DC713" w14:textId="77777777" w:rsidR="00E00177" w:rsidRPr="00FB0C02" w:rsidRDefault="00E00177" w:rsidP="00E00177">
      <w:pPr>
        <w:pStyle w:val="ListParagraph"/>
        <w:spacing w:line="252" w:lineRule="auto"/>
        <w:jc w:val="both"/>
        <w:rPr>
          <w:rFonts w:eastAsia="Times New Roman"/>
          <w:sz w:val="24"/>
          <w:szCs w:val="24"/>
        </w:rPr>
      </w:pPr>
    </w:p>
    <w:p w14:paraId="2BDB229C" w14:textId="6AFFF3E2" w:rsidR="00E00177" w:rsidRPr="00FB0C02" w:rsidRDefault="00A80041" w:rsidP="00E00177">
      <w:pPr>
        <w:pStyle w:val="ListParagraph"/>
        <w:numPr>
          <w:ilvl w:val="0"/>
          <w:numId w:val="6"/>
        </w:numPr>
        <w:spacing w:line="252" w:lineRule="auto"/>
        <w:jc w:val="both"/>
        <w:rPr>
          <w:rFonts w:eastAsia="Times New Roman"/>
          <w:sz w:val="24"/>
          <w:szCs w:val="24"/>
        </w:rPr>
      </w:pPr>
      <w:r>
        <w:rPr>
          <w:rFonts w:eastAsia="Times New Roman"/>
          <w:sz w:val="24"/>
          <w:szCs w:val="24"/>
        </w:rPr>
        <w:t>Coordinator/Partner</w:t>
      </w:r>
      <w:r w:rsidR="00E00177" w:rsidRPr="00FB0C02">
        <w:rPr>
          <w:rFonts w:eastAsia="Times New Roman"/>
          <w:sz w:val="24"/>
          <w:szCs w:val="24"/>
        </w:rPr>
        <w:t xml:space="preserve"> recruits </w:t>
      </w:r>
      <w:r w:rsidR="00C84E6B">
        <w:rPr>
          <w:rFonts w:eastAsia="Times New Roman"/>
          <w:sz w:val="24"/>
          <w:szCs w:val="24"/>
        </w:rPr>
        <w:t>Trinity</w:t>
      </w:r>
      <w:r w:rsidR="00C84E6B" w:rsidRPr="00FB0C02">
        <w:rPr>
          <w:rFonts w:eastAsia="Times New Roman"/>
          <w:sz w:val="24"/>
          <w:szCs w:val="24"/>
        </w:rPr>
        <w:t xml:space="preserve"> </w:t>
      </w:r>
      <w:r w:rsidR="00E00177" w:rsidRPr="00FB0C02">
        <w:rPr>
          <w:rFonts w:eastAsia="Times New Roman"/>
          <w:sz w:val="24"/>
          <w:szCs w:val="24"/>
        </w:rPr>
        <w:t>PhD students.</w:t>
      </w:r>
    </w:p>
    <w:p w14:paraId="10CB7425" w14:textId="77777777" w:rsidR="00E00177" w:rsidRPr="00FB0C02" w:rsidRDefault="00E00177" w:rsidP="00E00177">
      <w:pPr>
        <w:pStyle w:val="ListParagraph"/>
        <w:jc w:val="both"/>
        <w:rPr>
          <w:rFonts w:eastAsia="Times New Roman"/>
          <w:sz w:val="24"/>
          <w:szCs w:val="24"/>
        </w:rPr>
      </w:pPr>
    </w:p>
    <w:p w14:paraId="68336F21" w14:textId="354DA038" w:rsidR="00E00177" w:rsidRPr="00FB0C02" w:rsidRDefault="00A80041" w:rsidP="00E00177">
      <w:pPr>
        <w:pStyle w:val="ListParagraph"/>
        <w:numPr>
          <w:ilvl w:val="0"/>
          <w:numId w:val="6"/>
        </w:numPr>
        <w:spacing w:line="252" w:lineRule="auto"/>
        <w:jc w:val="both"/>
        <w:rPr>
          <w:rFonts w:eastAsia="Times New Roman"/>
          <w:sz w:val="24"/>
          <w:szCs w:val="24"/>
        </w:rPr>
      </w:pPr>
      <w:r>
        <w:rPr>
          <w:rFonts w:eastAsia="Times New Roman"/>
          <w:sz w:val="24"/>
          <w:szCs w:val="24"/>
        </w:rPr>
        <w:t>Coordinator/Partner</w:t>
      </w:r>
      <w:r w:rsidR="00E00177" w:rsidRPr="00FB0C02">
        <w:rPr>
          <w:rFonts w:eastAsia="Times New Roman"/>
          <w:sz w:val="24"/>
          <w:szCs w:val="24"/>
        </w:rPr>
        <w:t xml:space="preserve"> submits ‘Doctoral Networks </w:t>
      </w:r>
      <w:r w:rsidR="00AD2471">
        <w:rPr>
          <w:rFonts w:eastAsia="Times New Roman"/>
          <w:sz w:val="24"/>
          <w:szCs w:val="24"/>
        </w:rPr>
        <w:t>non</w:t>
      </w:r>
      <w:r w:rsidR="00112998">
        <w:rPr>
          <w:rFonts w:eastAsia="Times New Roman"/>
          <w:sz w:val="24"/>
          <w:szCs w:val="24"/>
        </w:rPr>
        <w:t>-</w:t>
      </w:r>
      <w:r w:rsidR="00AD2471">
        <w:rPr>
          <w:rFonts w:eastAsia="Times New Roman"/>
          <w:sz w:val="24"/>
          <w:szCs w:val="24"/>
        </w:rPr>
        <w:t xml:space="preserve">EU </w:t>
      </w:r>
      <w:r w:rsidR="00E00177" w:rsidRPr="00FB0C02">
        <w:rPr>
          <w:rFonts w:eastAsia="Times New Roman"/>
          <w:sz w:val="24"/>
          <w:szCs w:val="24"/>
        </w:rPr>
        <w:t xml:space="preserve">Fee </w:t>
      </w:r>
      <w:r w:rsidR="00AD2471">
        <w:rPr>
          <w:rFonts w:eastAsia="Times New Roman"/>
          <w:sz w:val="24"/>
          <w:szCs w:val="24"/>
        </w:rPr>
        <w:t xml:space="preserve">Differential Waiver </w:t>
      </w:r>
      <w:r w:rsidR="00E00177" w:rsidRPr="00FB0C02">
        <w:rPr>
          <w:rFonts w:eastAsia="Times New Roman"/>
          <w:sz w:val="24"/>
          <w:szCs w:val="24"/>
        </w:rPr>
        <w:t>Application’ to Dean of Graduate Studies before PhDs due start date (Aug/Feb).</w:t>
      </w:r>
    </w:p>
    <w:p w14:paraId="183B2DF7" w14:textId="77777777" w:rsidR="00E00177" w:rsidRPr="00FB0C02" w:rsidRDefault="00E00177" w:rsidP="00E00177">
      <w:pPr>
        <w:pStyle w:val="ListParagraph"/>
        <w:jc w:val="both"/>
        <w:rPr>
          <w:rFonts w:eastAsia="Times New Roman"/>
          <w:sz w:val="24"/>
          <w:szCs w:val="24"/>
        </w:rPr>
      </w:pPr>
    </w:p>
    <w:p w14:paraId="315F2291" w14:textId="7E0865F9" w:rsidR="00E00177" w:rsidRPr="00FB0C02" w:rsidRDefault="00E00177" w:rsidP="00E00177">
      <w:pPr>
        <w:pStyle w:val="ListParagraph"/>
        <w:numPr>
          <w:ilvl w:val="0"/>
          <w:numId w:val="6"/>
        </w:numPr>
        <w:spacing w:line="252" w:lineRule="auto"/>
        <w:jc w:val="both"/>
        <w:rPr>
          <w:rFonts w:eastAsia="Times New Roman"/>
          <w:sz w:val="24"/>
          <w:szCs w:val="24"/>
        </w:rPr>
      </w:pPr>
      <w:proofErr w:type="spellStart"/>
      <w:r w:rsidRPr="00FB0C02">
        <w:rPr>
          <w:rFonts w:eastAsia="Times New Roman"/>
          <w:sz w:val="24"/>
          <w:szCs w:val="24"/>
        </w:rPr>
        <w:t>DoGS</w:t>
      </w:r>
      <w:proofErr w:type="spellEnd"/>
      <w:r w:rsidRPr="00FB0C02">
        <w:rPr>
          <w:rFonts w:eastAsia="Times New Roman"/>
          <w:sz w:val="24"/>
          <w:szCs w:val="24"/>
        </w:rPr>
        <w:t xml:space="preserve"> notifies </w:t>
      </w:r>
      <w:r w:rsidR="00A80041">
        <w:rPr>
          <w:rFonts w:eastAsia="Times New Roman"/>
          <w:sz w:val="24"/>
          <w:szCs w:val="24"/>
        </w:rPr>
        <w:t>Coordinator/Partner</w:t>
      </w:r>
      <w:r w:rsidRPr="00FB0C02">
        <w:rPr>
          <w:rFonts w:eastAsia="Times New Roman"/>
          <w:sz w:val="24"/>
          <w:szCs w:val="24"/>
        </w:rPr>
        <w:t xml:space="preserve"> of outcome, </w:t>
      </w:r>
      <w:proofErr w:type="spellStart"/>
      <w:r w:rsidRPr="00FB0C02">
        <w:rPr>
          <w:rFonts w:eastAsia="Times New Roman"/>
          <w:sz w:val="24"/>
          <w:szCs w:val="24"/>
        </w:rPr>
        <w:t>ccing</w:t>
      </w:r>
      <w:proofErr w:type="spellEnd"/>
      <w:r w:rsidRPr="00FB0C02">
        <w:rPr>
          <w:rFonts w:eastAsia="Times New Roman"/>
          <w:sz w:val="24"/>
          <w:szCs w:val="24"/>
        </w:rPr>
        <w:t xml:space="preserve"> Academic Registry</w:t>
      </w:r>
      <w:r w:rsidR="00FB0C02">
        <w:rPr>
          <w:rFonts w:eastAsia="Times New Roman"/>
          <w:sz w:val="24"/>
          <w:szCs w:val="24"/>
        </w:rPr>
        <w:t xml:space="preserve"> (AR)</w:t>
      </w:r>
      <w:r w:rsidRPr="00FB0C02">
        <w:rPr>
          <w:rFonts w:eastAsia="Times New Roman"/>
          <w:sz w:val="24"/>
          <w:szCs w:val="24"/>
        </w:rPr>
        <w:t xml:space="preserve"> with ‘Approval for Fee Coverage’ documentation.</w:t>
      </w:r>
    </w:p>
    <w:p w14:paraId="29BDD33E" w14:textId="77777777" w:rsidR="00E00177" w:rsidRPr="00FB0C02" w:rsidRDefault="00E00177" w:rsidP="00E00177">
      <w:pPr>
        <w:pStyle w:val="ListParagraph"/>
        <w:jc w:val="both"/>
        <w:rPr>
          <w:rFonts w:eastAsia="Times New Roman"/>
          <w:sz w:val="24"/>
          <w:szCs w:val="24"/>
        </w:rPr>
      </w:pPr>
    </w:p>
    <w:p w14:paraId="725DBEB2" w14:textId="4D8208FF" w:rsidR="00E00177" w:rsidRPr="00FB0C02" w:rsidRDefault="00E00177" w:rsidP="00E00177">
      <w:pPr>
        <w:pStyle w:val="ListParagraph"/>
        <w:numPr>
          <w:ilvl w:val="0"/>
          <w:numId w:val="6"/>
        </w:numPr>
        <w:spacing w:line="252" w:lineRule="auto"/>
        <w:jc w:val="both"/>
        <w:rPr>
          <w:rFonts w:eastAsia="Times New Roman"/>
          <w:sz w:val="24"/>
          <w:szCs w:val="24"/>
        </w:rPr>
      </w:pPr>
      <w:r w:rsidRPr="00FB0C02">
        <w:rPr>
          <w:rFonts w:eastAsia="Times New Roman"/>
          <w:sz w:val="24"/>
          <w:szCs w:val="24"/>
        </w:rPr>
        <w:t>F</w:t>
      </w:r>
      <w:r w:rsidR="00FB0C02">
        <w:rPr>
          <w:rFonts w:eastAsia="Times New Roman"/>
          <w:sz w:val="24"/>
          <w:szCs w:val="24"/>
        </w:rPr>
        <w:t>inancial Services Division (FSD)</w:t>
      </w:r>
      <w:r w:rsidRPr="00FB0C02">
        <w:rPr>
          <w:rFonts w:eastAsia="Times New Roman"/>
          <w:sz w:val="24"/>
          <w:szCs w:val="24"/>
        </w:rPr>
        <w:t xml:space="preserve"> reserves fees from </w:t>
      </w:r>
      <w:r w:rsidR="00A80041">
        <w:rPr>
          <w:rFonts w:eastAsia="Times New Roman"/>
          <w:sz w:val="24"/>
          <w:szCs w:val="24"/>
        </w:rPr>
        <w:t>management and indirect contribution</w:t>
      </w:r>
      <w:r w:rsidRPr="00FB0C02">
        <w:rPr>
          <w:rFonts w:eastAsia="Times New Roman"/>
          <w:sz w:val="24"/>
          <w:szCs w:val="24"/>
        </w:rPr>
        <w:t xml:space="preserve"> unit co</w:t>
      </w:r>
      <w:r w:rsidR="00112998">
        <w:rPr>
          <w:rFonts w:eastAsia="Times New Roman"/>
          <w:sz w:val="24"/>
          <w:szCs w:val="24"/>
        </w:rPr>
        <w:t>ntribution</w:t>
      </w:r>
      <w:r w:rsidR="00A80041">
        <w:rPr>
          <w:rFonts w:eastAsia="Times New Roman"/>
          <w:sz w:val="24"/>
          <w:szCs w:val="24"/>
        </w:rPr>
        <w:t xml:space="preserve"> (overheads).</w:t>
      </w:r>
    </w:p>
    <w:p w14:paraId="1169B651" w14:textId="77777777" w:rsidR="00E00177" w:rsidRPr="00FB0C02" w:rsidRDefault="00E00177" w:rsidP="00E00177">
      <w:pPr>
        <w:pStyle w:val="ListParagraph"/>
        <w:spacing w:line="252" w:lineRule="auto"/>
        <w:jc w:val="both"/>
        <w:rPr>
          <w:rFonts w:eastAsia="Times New Roman"/>
          <w:sz w:val="24"/>
          <w:szCs w:val="24"/>
        </w:rPr>
      </w:pPr>
    </w:p>
    <w:p w14:paraId="1F83FA73" w14:textId="607E67EE" w:rsidR="00E00177" w:rsidRDefault="00E00177" w:rsidP="00E00177">
      <w:pPr>
        <w:pStyle w:val="ListParagraph"/>
        <w:numPr>
          <w:ilvl w:val="0"/>
          <w:numId w:val="6"/>
        </w:numPr>
        <w:spacing w:line="252" w:lineRule="auto"/>
        <w:jc w:val="both"/>
        <w:rPr>
          <w:rFonts w:eastAsia="Times New Roman"/>
          <w:sz w:val="24"/>
          <w:szCs w:val="24"/>
        </w:rPr>
      </w:pPr>
      <w:r w:rsidRPr="00FB0C02">
        <w:rPr>
          <w:rFonts w:eastAsia="Times New Roman"/>
          <w:sz w:val="24"/>
          <w:szCs w:val="24"/>
        </w:rPr>
        <w:t xml:space="preserve">After </w:t>
      </w:r>
      <w:r w:rsidR="003F6F1E">
        <w:rPr>
          <w:rFonts w:eastAsia="Times New Roman"/>
          <w:sz w:val="24"/>
          <w:szCs w:val="24"/>
        </w:rPr>
        <w:t xml:space="preserve">the </w:t>
      </w:r>
      <w:r w:rsidRPr="00FB0C02">
        <w:rPr>
          <w:rFonts w:eastAsia="Times New Roman"/>
          <w:sz w:val="24"/>
          <w:szCs w:val="24"/>
        </w:rPr>
        <w:t xml:space="preserve">3 years funded by the grant elapses: if </w:t>
      </w:r>
      <w:r w:rsidR="00A80041">
        <w:rPr>
          <w:rFonts w:eastAsia="Times New Roman"/>
          <w:sz w:val="24"/>
          <w:szCs w:val="24"/>
        </w:rPr>
        <w:t>funding for a fourth year of study is required</w:t>
      </w:r>
      <w:r w:rsidRPr="00FB0C02">
        <w:rPr>
          <w:rFonts w:eastAsia="Times New Roman"/>
          <w:sz w:val="24"/>
          <w:szCs w:val="24"/>
        </w:rPr>
        <w:t xml:space="preserve">, the PhD student should contact the School. School </w:t>
      </w:r>
      <w:r w:rsidR="00755219">
        <w:rPr>
          <w:rFonts w:eastAsia="Times New Roman"/>
          <w:sz w:val="24"/>
          <w:szCs w:val="24"/>
        </w:rPr>
        <w:t xml:space="preserve">may </w:t>
      </w:r>
      <w:r w:rsidRPr="00FB0C02">
        <w:rPr>
          <w:rFonts w:eastAsia="Times New Roman"/>
          <w:sz w:val="24"/>
          <w:szCs w:val="24"/>
        </w:rPr>
        <w:t xml:space="preserve">submit a Departmental Funding Waiver to </w:t>
      </w:r>
      <w:r w:rsidR="00A80041">
        <w:rPr>
          <w:rFonts w:eastAsia="Times New Roman"/>
          <w:sz w:val="24"/>
          <w:szCs w:val="24"/>
        </w:rPr>
        <w:t>AR.</w:t>
      </w:r>
      <w:r w:rsidRPr="00FB0C02">
        <w:rPr>
          <w:rFonts w:eastAsia="Times New Roman"/>
          <w:sz w:val="24"/>
          <w:szCs w:val="24"/>
        </w:rPr>
        <w:t xml:space="preserve"> </w:t>
      </w:r>
    </w:p>
    <w:p w14:paraId="37420514" w14:textId="77777777" w:rsidR="009C118C" w:rsidRPr="009C118C" w:rsidRDefault="009C118C" w:rsidP="009C118C">
      <w:pPr>
        <w:pStyle w:val="ListParagraph"/>
        <w:rPr>
          <w:rFonts w:eastAsia="Times New Roman"/>
          <w:sz w:val="24"/>
          <w:szCs w:val="24"/>
        </w:rPr>
      </w:pPr>
    </w:p>
    <w:p w14:paraId="4D2FA10B" w14:textId="77777777" w:rsidR="009C118C" w:rsidRPr="00FB0C02" w:rsidRDefault="009C118C" w:rsidP="009C118C">
      <w:pPr>
        <w:pStyle w:val="ListParagraph"/>
        <w:spacing w:line="252" w:lineRule="auto"/>
        <w:jc w:val="both"/>
        <w:rPr>
          <w:rFonts w:eastAsia="Times New Roman"/>
          <w:sz w:val="24"/>
          <w:szCs w:val="24"/>
        </w:rPr>
      </w:pPr>
    </w:p>
    <w:p w14:paraId="03587E78" w14:textId="69878082" w:rsidR="00E00177" w:rsidRDefault="009C118C" w:rsidP="009C118C">
      <w:pPr>
        <w:pStyle w:val="ListParagraph"/>
        <w:jc w:val="center"/>
        <w:rPr>
          <w:rStyle w:val="Strong"/>
          <w:rFonts w:asciiTheme="majorHAnsi" w:eastAsiaTheme="majorEastAsia" w:hAnsiTheme="majorHAnsi" w:cstheme="majorBidi"/>
          <w:b w:val="0"/>
          <w:bCs w:val="0"/>
          <w:color w:val="2F5496" w:themeColor="accent1" w:themeShade="BF"/>
          <w:sz w:val="32"/>
          <w:szCs w:val="32"/>
        </w:rPr>
      </w:pPr>
      <w:r w:rsidRPr="009C118C">
        <w:rPr>
          <w:rStyle w:val="Strong"/>
          <w:rFonts w:asciiTheme="majorHAnsi" w:eastAsiaTheme="majorEastAsia" w:hAnsiTheme="majorHAnsi" w:cstheme="majorBidi"/>
          <w:b w:val="0"/>
          <w:bCs w:val="0"/>
          <w:color w:val="2F5496" w:themeColor="accent1" w:themeShade="BF"/>
          <w:sz w:val="32"/>
          <w:szCs w:val="32"/>
        </w:rPr>
        <w:t xml:space="preserve">Annex </w:t>
      </w:r>
      <w:r>
        <w:rPr>
          <w:rStyle w:val="Strong"/>
          <w:rFonts w:asciiTheme="majorHAnsi" w:eastAsiaTheme="majorEastAsia" w:hAnsiTheme="majorHAnsi" w:cstheme="majorBidi"/>
          <w:b w:val="0"/>
          <w:bCs w:val="0"/>
          <w:color w:val="2F5496" w:themeColor="accent1" w:themeShade="BF"/>
          <w:sz w:val="32"/>
          <w:szCs w:val="32"/>
        </w:rPr>
        <w:t>3</w:t>
      </w:r>
      <w:r w:rsidRPr="009C118C">
        <w:rPr>
          <w:rStyle w:val="Strong"/>
          <w:rFonts w:asciiTheme="majorHAnsi" w:eastAsiaTheme="majorEastAsia" w:hAnsiTheme="majorHAnsi" w:cstheme="majorBidi"/>
          <w:b w:val="0"/>
          <w:bCs w:val="0"/>
          <w:color w:val="2F5496" w:themeColor="accent1" w:themeShade="BF"/>
          <w:sz w:val="32"/>
          <w:szCs w:val="32"/>
        </w:rPr>
        <w:t>: Guidance on the use of the Management and Indirect Contribution and Research, Training, and Networking Contribution portion of MSCA Doctoral Network</w:t>
      </w:r>
      <w:r>
        <w:rPr>
          <w:rStyle w:val="Strong"/>
          <w:rFonts w:asciiTheme="majorHAnsi" w:eastAsiaTheme="majorEastAsia" w:hAnsiTheme="majorHAnsi" w:cstheme="majorBidi"/>
          <w:b w:val="0"/>
          <w:bCs w:val="0"/>
          <w:color w:val="2F5496" w:themeColor="accent1" w:themeShade="BF"/>
          <w:sz w:val="32"/>
          <w:szCs w:val="32"/>
        </w:rPr>
        <w:t xml:space="preserve"> institutional unit contributions</w:t>
      </w:r>
    </w:p>
    <w:p w14:paraId="3A4DB2E3" w14:textId="1C68AA70" w:rsidR="00FF40A3" w:rsidRPr="008C4A42" w:rsidRDefault="00FF40A3" w:rsidP="009C118C">
      <w:pPr>
        <w:jc w:val="both"/>
        <w:rPr>
          <w:sz w:val="24"/>
          <w:szCs w:val="24"/>
        </w:rPr>
      </w:pPr>
      <w:r>
        <w:rPr>
          <w:sz w:val="24"/>
          <w:szCs w:val="24"/>
        </w:rPr>
        <w:t xml:space="preserve">MSCA-funded </w:t>
      </w:r>
      <w:r w:rsidR="00CC3587">
        <w:rPr>
          <w:sz w:val="24"/>
          <w:szCs w:val="24"/>
        </w:rPr>
        <w:t>Doctoral Networks</w:t>
      </w:r>
      <w:r>
        <w:rPr>
          <w:sz w:val="24"/>
          <w:szCs w:val="24"/>
        </w:rPr>
        <w:t xml:space="preserve"> under Horizon Europe take the form of lump-sum unit contributions </w:t>
      </w:r>
      <w:r w:rsidR="00CC3587">
        <w:rPr>
          <w:sz w:val="24"/>
          <w:szCs w:val="24"/>
        </w:rPr>
        <w:t>per-person month, awarded via</w:t>
      </w:r>
      <w:r>
        <w:rPr>
          <w:sz w:val="24"/>
          <w:szCs w:val="24"/>
        </w:rPr>
        <w:t xml:space="preserve"> a significant pre-financing round</w:t>
      </w:r>
      <w:r w:rsidRPr="00FF40A3">
        <w:t xml:space="preserve"> </w:t>
      </w:r>
      <w:r>
        <w:t>(</w:t>
      </w:r>
      <w:r w:rsidRPr="00FF40A3">
        <w:rPr>
          <w:sz w:val="24"/>
          <w:szCs w:val="24"/>
        </w:rPr>
        <w:t>30 days from entry into force/10 days before starting date – whichever is the latest</w:t>
      </w:r>
      <w:r>
        <w:rPr>
          <w:sz w:val="24"/>
          <w:szCs w:val="24"/>
        </w:rPr>
        <w:t>) and subsequent interim/final payments. The Payment schedule is outlined as part of the Grant Agreement. These unit contributions comprise c</w:t>
      </w:r>
      <w:r w:rsidRPr="00FF40A3">
        <w:rPr>
          <w:sz w:val="24"/>
          <w:szCs w:val="24"/>
        </w:rPr>
        <w:t xml:space="preserve">ontributions for </w:t>
      </w:r>
      <w:r>
        <w:rPr>
          <w:sz w:val="24"/>
          <w:szCs w:val="24"/>
        </w:rPr>
        <w:t>the recruited researcher (living allowance and mobility allowance, and if applicable</w:t>
      </w:r>
      <w:r w:rsidR="00776108">
        <w:rPr>
          <w:sz w:val="24"/>
          <w:szCs w:val="24"/>
        </w:rPr>
        <w:t>,</w:t>
      </w:r>
      <w:r>
        <w:rPr>
          <w:sz w:val="24"/>
          <w:szCs w:val="24"/>
        </w:rPr>
        <w:t xml:space="preserve"> family allowance, long-term leave allowance, and special needs allowance) as well as contributions for the institution hosting the researcher (research, training and networking contribution, and management and indirect contribution). The beneficiary must pay</w:t>
      </w:r>
      <w:r w:rsidR="00CA18C7">
        <w:rPr>
          <w:sz w:val="24"/>
          <w:szCs w:val="24"/>
        </w:rPr>
        <w:t xml:space="preserve"> </w:t>
      </w:r>
      <w:r w:rsidR="00CC3587">
        <w:rPr>
          <w:sz w:val="24"/>
          <w:szCs w:val="24"/>
        </w:rPr>
        <w:t xml:space="preserve">the recruited researchers </w:t>
      </w:r>
      <w:r w:rsidR="00CA18C7">
        <w:rPr>
          <w:sz w:val="24"/>
          <w:szCs w:val="24"/>
        </w:rPr>
        <w:t>at least the amount of the living allowance and mobility allowance (as well as additional allowances</w:t>
      </w:r>
      <w:r w:rsidR="0054374C">
        <w:rPr>
          <w:sz w:val="24"/>
          <w:szCs w:val="24"/>
        </w:rPr>
        <w:t>,</w:t>
      </w:r>
      <w:r w:rsidR="00CA18C7">
        <w:rPr>
          <w:sz w:val="24"/>
          <w:szCs w:val="24"/>
        </w:rPr>
        <w:t xml:space="preserve"> if applicable</w:t>
      </w:r>
      <w:r w:rsidR="00CC3587">
        <w:rPr>
          <w:sz w:val="24"/>
          <w:szCs w:val="24"/>
        </w:rPr>
        <w:t xml:space="preserve">). </w:t>
      </w:r>
      <w:r w:rsidR="00CA18C7">
        <w:rPr>
          <w:sz w:val="24"/>
          <w:szCs w:val="24"/>
        </w:rPr>
        <w:t xml:space="preserve">Guidelines for the management of the remaining institutional contributions are noted below. </w:t>
      </w:r>
    </w:p>
    <w:p w14:paraId="28C45960" w14:textId="1F4CAB8B" w:rsidR="009C118C" w:rsidRPr="008C4A42" w:rsidRDefault="009C118C" w:rsidP="009C118C">
      <w:pPr>
        <w:jc w:val="both"/>
        <w:rPr>
          <w:i/>
          <w:iCs/>
          <w:sz w:val="24"/>
          <w:szCs w:val="24"/>
        </w:rPr>
      </w:pPr>
      <w:r w:rsidRPr="008C4A42">
        <w:rPr>
          <w:i/>
          <w:iCs/>
          <w:sz w:val="24"/>
          <w:szCs w:val="24"/>
        </w:rPr>
        <w:t>Management and indirect contribution (MIC):</w:t>
      </w:r>
    </w:p>
    <w:p w14:paraId="0FA56DD4" w14:textId="77777777" w:rsidR="009C118C" w:rsidRPr="008C4A42" w:rsidRDefault="009C118C" w:rsidP="009C118C">
      <w:pPr>
        <w:jc w:val="both"/>
        <w:rPr>
          <w:sz w:val="24"/>
          <w:szCs w:val="24"/>
        </w:rPr>
      </w:pPr>
      <w:r w:rsidRPr="008C4A42">
        <w:rPr>
          <w:sz w:val="24"/>
          <w:szCs w:val="24"/>
        </w:rPr>
        <w:tab/>
        <w:t>1. As TCD Coordinator:</w:t>
      </w:r>
    </w:p>
    <w:p w14:paraId="58730919" w14:textId="43171740" w:rsidR="009C118C" w:rsidRPr="008C4A42" w:rsidRDefault="009C118C" w:rsidP="009C118C">
      <w:pPr>
        <w:jc w:val="both"/>
        <w:rPr>
          <w:sz w:val="24"/>
          <w:szCs w:val="24"/>
        </w:rPr>
      </w:pPr>
      <w:r w:rsidRPr="008C4A42">
        <w:rPr>
          <w:sz w:val="24"/>
          <w:szCs w:val="24"/>
        </w:rPr>
        <w:tab/>
        <w:t xml:space="preserve">It is standard practice for coordinators of DNs to centralise a portion of the management and indirect contribution (MIC) from the consortium to contribute to the management of the network e.g. to allow appointment of a project manager for the network. This is typically ~50% of each partner's MIC contribution. If you decide to take this approach, </w:t>
      </w:r>
      <w:r w:rsidR="005E266B" w:rsidRPr="008C4A42">
        <w:rPr>
          <w:sz w:val="24"/>
          <w:szCs w:val="24"/>
        </w:rPr>
        <w:t>this should be discussed and agreed on consortium-level at the application stage</w:t>
      </w:r>
      <w:r w:rsidRPr="008C4A42">
        <w:rPr>
          <w:sz w:val="24"/>
          <w:szCs w:val="24"/>
        </w:rPr>
        <w:t xml:space="preserve">. The details would be set out in the consortium agreement in the event of award and sample wording is provided in the model consortium agreement adapted from the DESCA model by the National Working Group of EU Funding Advisors at German Universities and Colleges (available at </w:t>
      </w:r>
      <w:hyperlink r:id="rId12" w:history="1">
        <w:r w:rsidRPr="008C4A42">
          <w:rPr>
            <w:rStyle w:val="Hyperlink"/>
            <w:sz w:val="24"/>
            <w:szCs w:val="24"/>
          </w:rPr>
          <w:t>https://www.uni-giessen.de/bak/dokumente</w:t>
        </w:r>
      </w:hyperlink>
      <w:r w:rsidRPr="008C4A42">
        <w:rPr>
          <w:sz w:val="24"/>
          <w:szCs w:val="24"/>
        </w:rPr>
        <w:t xml:space="preserve">). </w:t>
      </w:r>
    </w:p>
    <w:p w14:paraId="004AFB0E" w14:textId="5F409439" w:rsidR="009C118C" w:rsidRPr="008C4A42" w:rsidRDefault="009C118C" w:rsidP="009C118C">
      <w:pPr>
        <w:jc w:val="both"/>
        <w:rPr>
          <w:sz w:val="24"/>
          <w:szCs w:val="24"/>
        </w:rPr>
      </w:pPr>
      <w:r w:rsidRPr="008C4A42">
        <w:rPr>
          <w:sz w:val="24"/>
          <w:szCs w:val="24"/>
        </w:rPr>
        <w:tab/>
        <w:t xml:space="preserve">Coordinators must also note that PhD fees are applicable for doctoral candidates within TCD (at the EU-rate, following completion of the MSCA Doctoral Networks Non-EU Fee Differential Waiver and Overhead Usage Application above). The remaining portion of the MIC </w:t>
      </w:r>
      <w:r w:rsidR="0054374C">
        <w:rPr>
          <w:sz w:val="24"/>
          <w:szCs w:val="24"/>
        </w:rPr>
        <w:t xml:space="preserve">may then be </w:t>
      </w:r>
      <w:r w:rsidR="005E266B" w:rsidRPr="008C4A42">
        <w:rPr>
          <w:sz w:val="24"/>
          <w:szCs w:val="24"/>
        </w:rPr>
        <w:t>used to</w:t>
      </w:r>
      <w:r w:rsidR="0054374C">
        <w:rPr>
          <w:sz w:val="24"/>
          <w:szCs w:val="24"/>
        </w:rPr>
        <w:t>wards</w:t>
      </w:r>
      <w:r w:rsidRPr="008C4A42">
        <w:rPr>
          <w:sz w:val="24"/>
          <w:szCs w:val="24"/>
        </w:rPr>
        <w:t xml:space="preserve"> these fees. Any outstanding balance of fees </w:t>
      </w:r>
      <w:r w:rsidR="0054374C">
        <w:rPr>
          <w:sz w:val="24"/>
          <w:szCs w:val="24"/>
        </w:rPr>
        <w:t>can</w:t>
      </w:r>
      <w:r w:rsidR="0054374C" w:rsidRPr="008C4A42">
        <w:rPr>
          <w:sz w:val="24"/>
          <w:szCs w:val="24"/>
        </w:rPr>
        <w:t xml:space="preserve"> </w:t>
      </w:r>
      <w:r w:rsidRPr="008C4A42">
        <w:rPr>
          <w:sz w:val="24"/>
          <w:szCs w:val="24"/>
        </w:rPr>
        <w:t xml:space="preserve">be covered by the Research, Training and Networking contribution (RTN) of the grant. </w:t>
      </w:r>
    </w:p>
    <w:p w14:paraId="578DEC5A" w14:textId="77777777" w:rsidR="009C118C" w:rsidRPr="008C4A42" w:rsidRDefault="009C118C" w:rsidP="009C118C">
      <w:pPr>
        <w:jc w:val="both"/>
        <w:rPr>
          <w:sz w:val="24"/>
          <w:szCs w:val="24"/>
        </w:rPr>
      </w:pPr>
      <w:r w:rsidRPr="008C4A42">
        <w:rPr>
          <w:sz w:val="24"/>
          <w:szCs w:val="24"/>
        </w:rPr>
        <w:tab/>
        <w:t>2. As TCD Partner:</w:t>
      </w:r>
    </w:p>
    <w:p w14:paraId="7AB10F3C" w14:textId="1EFB7208" w:rsidR="009C118C" w:rsidRPr="008C4A42" w:rsidRDefault="009C118C" w:rsidP="009C118C">
      <w:pPr>
        <w:jc w:val="both"/>
        <w:rPr>
          <w:sz w:val="24"/>
          <w:szCs w:val="24"/>
        </w:rPr>
      </w:pPr>
      <w:r w:rsidRPr="008C4A42">
        <w:rPr>
          <w:sz w:val="24"/>
          <w:szCs w:val="24"/>
        </w:rPr>
        <w:tab/>
        <w:t xml:space="preserve">It is standard practice for coordinators of DNs to centralise a portion of the management and indirect contribution (MIC) from the consortium to contribute to the management of the network e.g. to allow appointment of a project manager for the network. This is typically ~50% of each partner's MIC contribution. This should be discussed and agreed </w:t>
      </w:r>
      <w:r w:rsidR="005E266B" w:rsidRPr="008C4A42">
        <w:rPr>
          <w:sz w:val="24"/>
          <w:szCs w:val="24"/>
        </w:rPr>
        <w:t>on consortium-level at the application stage</w:t>
      </w:r>
      <w:r w:rsidRPr="008C4A42">
        <w:rPr>
          <w:sz w:val="24"/>
          <w:szCs w:val="24"/>
        </w:rPr>
        <w:t>. The details would be set out in the consortium agreement in the event of award.</w:t>
      </w:r>
    </w:p>
    <w:p w14:paraId="74CFF391" w14:textId="37CD466B" w:rsidR="009C118C" w:rsidRPr="008C4A42" w:rsidRDefault="009C118C" w:rsidP="009C118C">
      <w:pPr>
        <w:jc w:val="both"/>
        <w:rPr>
          <w:sz w:val="24"/>
          <w:szCs w:val="24"/>
        </w:rPr>
      </w:pPr>
      <w:r w:rsidRPr="008C4A42">
        <w:rPr>
          <w:sz w:val="24"/>
          <w:szCs w:val="24"/>
        </w:rPr>
        <w:tab/>
        <w:t xml:space="preserve">Partners hosting doctoral candidates at TCD must also note that PhD fees are applicable for doctoral candidates in the college (at the EU-rate, following completion of the MSCA Doctoral Networks Non-EU Fee Differential Waiver and Overhead Usage Application </w:t>
      </w:r>
      <w:r w:rsidR="005E266B" w:rsidRPr="008C4A42">
        <w:rPr>
          <w:sz w:val="24"/>
          <w:szCs w:val="24"/>
        </w:rPr>
        <w:t xml:space="preserve">above). </w:t>
      </w:r>
      <w:r w:rsidR="0054374C" w:rsidRPr="008C4A42">
        <w:rPr>
          <w:sz w:val="24"/>
          <w:szCs w:val="24"/>
        </w:rPr>
        <w:t xml:space="preserve">The remaining portion of the MIC </w:t>
      </w:r>
      <w:r w:rsidR="0054374C">
        <w:rPr>
          <w:sz w:val="24"/>
          <w:szCs w:val="24"/>
        </w:rPr>
        <w:t xml:space="preserve">may then be </w:t>
      </w:r>
      <w:r w:rsidR="0054374C" w:rsidRPr="008C4A42">
        <w:rPr>
          <w:sz w:val="24"/>
          <w:szCs w:val="24"/>
        </w:rPr>
        <w:t>used to</w:t>
      </w:r>
      <w:r w:rsidR="0054374C">
        <w:rPr>
          <w:sz w:val="24"/>
          <w:szCs w:val="24"/>
        </w:rPr>
        <w:t>wards</w:t>
      </w:r>
      <w:r w:rsidR="0054374C" w:rsidRPr="008C4A42">
        <w:rPr>
          <w:sz w:val="24"/>
          <w:szCs w:val="24"/>
        </w:rPr>
        <w:t xml:space="preserve"> these fees. Any outstanding balance of fees </w:t>
      </w:r>
      <w:r w:rsidR="0054374C">
        <w:rPr>
          <w:sz w:val="24"/>
          <w:szCs w:val="24"/>
        </w:rPr>
        <w:t>can</w:t>
      </w:r>
      <w:r w:rsidR="0054374C" w:rsidRPr="008C4A42">
        <w:rPr>
          <w:sz w:val="24"/>
          <w:szCs w:val="24"/>
        </w:rPr>
        <w:t xml:space="preserve"> be covered by the Research, Training and Networking contribution (RTN) of the grant.</w:t>
      </w:r>
    </w:p>
    <w:p w14:paraId="68C0022D" w14:textId="77777777" w:rsidR="009C118C" w:rsidRPr="008C4A42" w:rsidRDefault="009C118C" w:rsidP="009C118C">
      <w:pPr>
        <w:jc w:val="both"/>
        <w:rPr>
          <w:i/>
          <w:iCs/>
          <w:sz w:val="24"/>
          <w:szCs w:val="24"/>
        </w:rPr>
      </w:pPr>
      <w:r w:rsidRPr="008C4A42">
        <w:rPr>
          <w:i/>
          <w:iCs/>
          <w:sz w:val="24"/>
          <w:szCs w:val="24"/>
        </w:rPr>
        <w:t>Research, Training and Networking contribution (RTN):</w:t>
      </w:r>
    </w:p>
    <w:p w14:paraId="0E59D837" w14:textId="1062DD50" w:rsidR="009C118C" w:rsidRDefault="009C118C" w:rsidP="009C118C">
      <w:pPr>
        <w:jc w:val="both"/>
        <w:rPr>
          <w:sz w:val="24"/>
          <w:szCs w:val="24"/>
        </w:rPr>
      </w:pPr>
      <w:r w:rsidRPr="008C4A42">
        <w:rPr>
          <w:sz w:val="24"/>
          <w:szCs w:val="24"/>
        </w:rPr>
        <w:tab/>
        <w:t xml:space="preserve">With the above practice in mind, there </w:t>
      </w:r>
      <w:r w:rsidR="0054374C">
        <w:rPr>
          <w:sz w:val="24"/>
          <w:szCs w:val="24"/>
        </w:rPr>
        <w:t>may be</w:t>
      </w:r>
      <w:r w:rsidRPr="008C4A42">
        <w:rPr>
          <w:sz w:val="24"/>
          <w:szCs w:val="24"/>
        </w:rPr>
        <w:t xml:space="preserve"> no remaining</w:t>
      </w:r>
      <w:r w:rsidR="00A80041">
        <w:rPr>
          <w:sz w:val="24"/>
          <w:szCs w:val="24"/>
        </w:rPr>
        <w:t xml:space="preserve"> MIC</w:t>
      </w:r>
      <w:r w:rsidRPr="008C4A42">
        <w:rPr>
          <w:sz w:val="24"/>
          <w:szCs w:val="24"/>
        </w:rPr>
        <w:t xml:space="preserve"> on these grants (no contribution to </w:t>
      </w:r>
      <w:proofErr w:type="spellStart"/>
      <w:r w:rsidRPr="008C4A42">
        <w:rPr>
          <w:sz w:val="24"/>
          <w:szCs w:val="24"/>
        </w:rPr>
        <w:t>cista</w:t>
      </w:r>
      <w:proofErr w:type="spellEnd"/>
      <w:r w:rsidRPr="008C4A42">
        <w:rPr>
          <w:sz w:val="24"/>
          <w:szCs w:val="24"/>
        </w:rPr>
        <w:t xml:space="preserve"> communis, nor to the school hosting the PhD candidate). However, the RTN portion of the grant is </w:t>
      </w:r>
      <w:r w:rsidR="0054374C">
        <w:rPr>
          <w:sz w:val="24"/>
          <w:szCs w:val="24"/>
        </w:rPr>
        <w:t>substantial</w:t>
      </w:r>
      <w:r w:rsidRPr="008C4A42">
        <w:rPr>
          <w:sz w:val="24"/>
          <w:szCs w:val="24"/>
        </w:rPr>
        <w:t xml:space="preserve"> (EUR1600 per person-month)</w:t>
      </w:r>
      <w:r w:rsidR="0054374C">
        <w:rPr>
          <w:sz w:val="24"/>
          <w:szCs w:val="24"/>
        </w:rPr>
        <w:t xml:space="preserve">. </w:t>
      </w:r>
      <w:r w:rsidRPr="008C4A42">
        <w:rPr>
          <w:sz w:val="24"/>
          <w:szCs w:val="24"/>
        </w:rPr>
        <w:t xml:space="preserve">TCD Coordinators and Partners should </w:t>
      </w:r>
      <w:r w:rsidR="0054374C">
        <w:rPr>
          <w:sz w:val="24"/>
          <w:szCs w:val="24"/>
        </w:rPr>
        <w:t xml:space="preserve">confirm </w:t>
      </w:r>
      <w:r w:rsidRPr="008C4A42">
        <w:rPr>
          <w:sz w:val="24"/>
          <w:szCs w:val="24"/>
        </w:rPr>
        <w:t xml:space="preserve">whether this </w:t>
      </w:r>
      <w:r w:rsidR="0054374C">
        <w:rPr>
          <w:sz w:val="24"/>
          <w:szCs w:val="24"/>
        </w:rPr>
        <w:t>will be</w:t>
      </w:r>
      <w:r w:rsidR="0054374C" w:rsidRPr="008C4A42">
        <w:rPr>
          <w:sz w:val="24"/>
          <w:szCs w:val="24"/>
        </w:rPr>
        <w:t xml:space="preserve"> </w:t>
      </w:r>
      <w:r w:rsidRPr="008C4A42">
        <w:rPr>
          <w:sz w:val="24"/>
          <w:szCs w:val="24"/>
        </w:rPr>
        <w:t xml:space="preserve">sufficient to cover the total running costs for PhD candidates for the duration of the project (minus any remaining PhD fee balance in the event that the MIC does not fully cover the applicable PhD </w:t>
      </w:r>
      <w:r w:rsidRPr="00F52BDA">
        <w:rPr>
          <w:sz w:val="24"/>
          <w:szCs w:val="24"/>
        </w:rPr>
        <w:t>fees).</w:t>
      </w:r>
      <w:r w:rsidR="008C4A42" w:rsidRPr="00F52BDA">
        <w:rPr>
          <w:sz w:val="24"/>
          <w:szCs w:val="24"/>
        </w:rPr>
        <w:t xml:space="preserve"> </w:t>
      </w:r>
      <w:r w:rsidR="00FF40A3" w:rsidRPr="00F52BDA">
        <w:rPr>
          <w:sz w:val="24"/>
          <w:szCs w:val="24"/>
        </w:rPr>
        <w:t>I</w:t>
      </w:r>
      <w:r w:rsidR="008C4A42" w:rsidRPr="00F52BDA">
        <w:rPr>
          <w:sz w:val="24"/>
          <w:szCs w:val="24"/>
        </w:rPr>
        <w:t xml:space="preserve">f there is any unspent funds from the RTN remaining after project completion, this is </w:t>
      </w:r>
      <w:r w:rsidR="00FF40A3" w:rsidRPr="00F52BDA">
        <w:rPr>
          <w:sz w:val="24"/>
          <w:szCs w:val="24"/>
        </w:rPr>
        <w:t>disbursed to a self-financing account (typically controlled by the Head of School).</w:t>
      </w:r>
    </w:p>
    <w:p w14:paraId="32BFB913" w14:textId="77777777" w:rsidR="00630653" w:rsidRDefault="00630653" w:rsidP="009C118C">
      <w:pPr>
        <w:jc w:val="both"/>
        <w:rPr>
          <w:sz w:val="24"/>
          <w:szCs w:val="24"/>
        </w:rPr>
      </w:pPr>
    </w:p>
    <w:p w14:paraId="2F46971F" w14:textId="5F1F333A" w:rsidR="00630653" w:rsidRPr="008C4A42" w:rsidRDefault="00630653" w:rsidP="009C118C">
      <w:pPr>
        <w:jc w:val="both"/>
        <w:rPr>
          <w:sz w:val="24"/>
          <w:szCs w:val="24"/>
        </w:rPr>
      </w:pPr>
      <w:r>
        <w:rPr>
          <w:sz w:val="24"/>
          <w:szCs w:val="24"/>
        </w:rPr>
        <w:t>Worked examples of Doctoral Network budgets for TCD Coordinators and Partners can be made available on request to the Research Development Office (research.office@tcd.ie).</w:t>
      </w:r>
    </w:p>
    <w:sectPr w:rsidR="00630653" w:rsidRPr="008C4A4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7330" w14:textId="77777777" w:rsidR="006421EB" w:rsidRDefault="006421EB" w:rsidP="004E6C29">
      <w:pPr>
        <w:spacing w:after="0" w:line="240" w:lineRule="auto"/>
      </w:pPr>
      <w:r>
        <w:separator/>
      </w:r>
    </w:p>
  </w:endnote>
  <w:endnote w:type="continuationSeparator" w:id="0">
    <w:p w14:paraId="0DD68C9A" w14:textId="77777777" w:rsidR="006421EB" w:rsidRDefault="006421EB" w:rsidP="004E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ACEB" w14:textId="77777777" w:rsidR="00601911" w:rsidRDefault="00601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512112"/>
      <w:docPartObj>
        <w:docPartGallery w:val="Page Numbers (Bottom of Page)"/>
        <w:docPartUnique/>
      </w:docPartObj>
    </w:sdtPr>
    <w:sdtEndPr>
      <w:rPr>
        <w:noProof/>
      </w:rPr>
    </w:sdtEndPr>
    <w:sdtContent>
      <w:p w14:paraId="12F99994" w14:textId="6343F9B6" w:rsidR="00FB0C02" w:rsidRDefault="00FB0C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734E75" w14:textId="77777777" w:rsidR="000E6A2B" w:rsidRDefault="000E6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01CD" w14:textId="77777777" w:rsidR="00601911" w:rsidRDefault="0060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78EB" w14:textId="77777777" w:rsidR="006421EB" w:rsidRDefault="006421EB" w:rsidP="004E6C29">
      <w:pPr>
        <w:spacing w:after="0" w:line="240" w:lineRule="auto"/>
      </w:pPr>
      <w:r>
        <w:separator/>
      </w:r>
    </w:p>
  </w:footnote>
  <w:footnote w:type="continuationSeparator" w:id="0">
    <w:p w14:paraId="0B0F6837" w14:textId="77777777" w:rsidR="006421EB" w:rsidRDefault="006421EB" w:rsidP="004E6C29">
      <w:pPr>
        <w:spacing w:after="0" w:line="240" w:lineRule="auto"/>
      </w:pPr>
      <w:r>
        <w:continuationSeparator/>
      </w:r>
    </w:p>
  </w:footnote>
  <w:footnote w:id="1">
    <w:p w14:paraId="68000128" w14:textId="1BA70447" w:rsidR="004E6C29" w:rsidRDefault="004E6C29" w:rsidP="004E6C29">
      <w:pPr>
        <w:pStyle w:val="FootnoteText"/>
      </w:pPr>
      <w:r>
        <w:rPr>
          <w:rStyle w:val="FootnoteReference"/>
        </w:rPr>
        <w:footnoteRef/>
      </w:r>
      <w:r>
        <w:t xml:space="preserve"> The allowance should, at a minimum</w:t>
      </w:r>
      <w:r w:rsidR="00B3239D">
        <w:t>,</w:t>
      </w:r>
      <w:r>
        <w:t xml:space="preserve"> be bench-marked against the levels paid by external funding agencies such as SFI/IRC.</w:t>
      </w:r>
    </w:p>
  </w:footnote>
  <w:footnote w:id="2">
    <w:p w14:paraId="633942A1" w14:textId="77777777" w:rsidR="004E6C29" w:rsidRDefault="004E6C29" w:rsidP="004E6C29">
      <w:pPr>
        <w:pStyle w:val="FootnoteText"/>
      </w:pPr>
      <w:r>
        <w:rPr>
          <w:rStyle w:val="FootnoteReference"/>
        </w:rPr>
        <w:footnoteRef/>
      </w:r>
      <w:r>
        <w:t xml:space="preserve"> If it is envisioned that a non-EU PhD researcher will change from employed to student status in Y4 (e.g. to avail of a stipend), the supervising PI should make sure the researcher is aware of the terms of their hosting agreement. Researchers who have been hosted via this agreement for more than 2 years will be able to apply for residency. See: </w:t>
      </w:r>
      <w:hyperlink r:id="rId1" w:history="1">
        <w:r w:rsidRPr="006A3D6B">
          <w:rPr>
            <w:rStyle w:val="Hyperlink"/>
          </w:rPr>
          <w:t>https://www.tcd.ie/hr/resourcing/applicant/hosting-agreements.php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3A02" w14:textId="1CCA3B08" w:rsidR="00601911" w:rsidRDefault="00000000">
    <w:pPr>
      <w:pStyle w:val="Header"/>
    </w:pPr>
    <w:r>
      <w:rPr>
        <w:noProof/>
      </w:rPr>
      <w:pict w14:anchorId="15475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02326" o:spid="_x0000_s1027" type="#_x0000_t136" alt="" style="position:absolute;margin-left:0;margin-top:0;width:573.3pt;height:61.7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1118f"/>
          <v:textpath style="font-family:&quot;Calibri&quot;;font-size:1pt" string="DRAFT Subject to approv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5856" w14:textId="4BFDBADE" w:rsidR="00601911" w:rsidRDefault="00000000">
    <w:pPr>
      <w:pStyle w:val="Header"/>
    </w:pPr>
    <w:r>
      <w:rPr>
        <w:noProof/>
      </w:rPr>
      <w:pict w14:anchorId="5FF6B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02327" o:spid="_x0000_s1026" type="#_x0000_t136" alt="" style="position:absolute;margin-left:0;margin-top:0;width:573.3pt;height:61.7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1118f"/>
          <v:textpath style="font-family:&quot;Calibri&quot;;font-size:1pt" string="DRAFT Subject to approv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D5DB" w14:textId="3A688A2F" w:rsidR="00601911" w:rsidRDefault="00000000">
    <w:pPr>
      <w:pStyle w:val="Header"/>
    </w:pPr>
    <w:r>
      <w:rPr>
        <w:noProof/>
      </w:rPr>
      <w:pict w14:anchorId="5789F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02325" o:spid="_x0000_s1025" type="#_x0000_t136" alt="" style="position:absolute;margin-left:0;margin-top:0;width:573.3pt;height:61.7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1118f"/>
          <v:textpath style="font-family:&quot;Calibri&quot;;font-size:1pt" string="DRAFT Subject to approv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40EB"/>
    <w:multiLevelType w:val="hybridMultilevel"/>
    <w:tmpl w:val="84AE74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A8D69D2"/>
    <w:multiLevelType w:val="hybridMultilevel"/>
    <w:tmpl w:val="9170DEA4"/>
    <w:lvl w:ilvl="0" w:tplc="5BF8D5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D8E7ABF"/>
    <w:multiLevelType w:val="hybridMultilevel"/>
    <w:tmpl w:val="92149780"/>
    <w:lvl w:ilvl="0" w:tplc="30B01D12">
      <w:numFmt w:val="bullet"/>
      <w:lvlText w:val=""/>
      <w:lvlJc w:val="left"/>
      <w:pPr>
        <w:ind w:left="1080" w:hanging="360"/>
      </w:pPr>
      <w:rPr>
        <w:rFonts w:ascii="Symbol" w:eastAsiaTheme="minorHAnsi" w:hAnsi="Symbol"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5A466778"/>
    <w:multiLevelType w:val="hybridMultilevel"/>
    <w:tmpl w:val="42308BAE"/>
    <w:lvl w:ilvl="0" w:tplc="F928FF92">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43062CE"/>
    <w:multiLevelType w:val="hybridMultilevel"/>
    <w:tmpl w:val="1076FF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7FE834CB"/>
    <w:multiLevelType w:val="hybridMultilevel"/>
    <w:tmpl w:val="4B36D734"/>
    <w:lvl w:ilvl="0" w:tplc="8F5C2BC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7089372">
    <w:abstractNumId w:val="5"/>
  </w:num>
  <w:num w:numId="2" w16cid:durableId="733968778">
    <w:abstractNumId w:val="0"/>
  </w:num>
  <w:num w:numId="3" w16cid:durableId="626621305">
    <w:abstractNumId w:val="2"/>
  </w:num>
  <w:num w:numId="4" w16cid:durableId="1060443224">
    <w:abstractNumId w:val="1"/>
  </w:num>
  <w:num w:numId="5" w16cid:durableId="1852335049">
    <w:abstractNumId w:val="3"/>
  </w:num>
  <w:num w:numId="6" w16cid:durableId="553589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29"/>
    <w:rsid w:val="00003154"/>
    <w:rsid w:val="000B4253"/>
    <w:rsid w:val="000E6A2B"/>
    <w:rsid w:val="00112998"/>
    <w:rsid w:val="00170092"/>
    <w:rsid w:val="001C6307"/>
    <w:rsid w:val="001E0DE2"/>
    <w:rsid w:val="0025397B"/>
    <w:rsid w:val="002653FF"/>
    <w:rsid w:val="00305069"/>
    <w:rsid w:val="00314A9F"/>
    <w:rsid w:val="00327D21"/>
    <w:rsid w:val="003468FD"/>
    <w:rsid w:val="003C2ACA"/>
    <w:rsid w:val="003F6770"/>
    <w:rsid w:val="003F6F1E"/>
    <w:rsid w:val="00410279"/>
    <w:rsid w:val="00471EC6"/>
    <w:rsid w:val="004946B8"/>
    <w:rsid w:val="004C352F"/>
    <w:rsid w:val="004C7F24"/>
    <w:rsid w:val="004D0FA3"/>
    <w:rsid w:val="004E6C29"/>
    <w:rsid w:val="005321F7"/>
    <w:rsid w:val="00541207"/>
    <w:rsid w:val="0054374C"/>
    <w:rsid w:val="00561F0D"/>
    <w:rsid w:val="00566389"/>
    <w:rsid w:val="005743DC"/>
    <w:rsid w:val="00587E81"/>
    <w:rsid w:val="005E266B"/>
    <w:rsid w:val="00601911"/>
    <w:rsid w:val="00630653"/>
    <w:rsid w:val="006421EB"/>
    <w:rsid w:val="006A49BB"/>
    <w:rsid w:val="00755219"/>
    <w:rsid w:val="00776108"/>
    <w:rsid w:val="007767E5"/>
    <w:rsid w:val="007A0E31"/>
    <w:rsid w:val="007B39F7"/>
    <w:rsid w:val="007B6C72"/>
    <w:rsid w:val="007D10EB"/>
    <w:rsid w:val="007F220E"/>
    <w:rsid w:val="0087412F"/>
    <w:rsid w:val="008941F8"/>
    <w:rsid w:val="008955DD"/>
    <w:rsid w:val="00896B4B"/>
    <w:rsid w:val="008C4A42"/>
    <w:rsid w:val="00934643"/>
    <w:rsid w:val="00952FC1"/>
    <w:rsid w:val="00954288"/>
    <w:rsid w:val="00975140"/>
    <w:rsid w:val="009C118C"/>
    <w:rsid w:val="00A00C20"/>
    <w:rsid w:val="00A06A16"/>
    <w:rsid w:val="00A50B5B"/>
    <w:rsid w:val="00A80041"/>
    <w:rsid w:val="00A81BE8"/>
    <w:rsid w:val="00A87F6B"/>
    <w:rsid w:val="00A97343"/>
    <w:rsid w:val="00AD2471"/>
    <w:rsid w:val="00B3239D"/>
    <w:rsid w:val="00B74F23"/>
    <w:rsid w:val="00B8506B"/>
    <w:rsid w:val="00B9740F"/>
    <w:rsid w:val="00BE080A"/>
    <w:rsid w:val="00BE46B4"/>
    <w:rsid w:val="00C84E6B"/>
    <w:rsid w:val="00C948F6"/>
    <w:rsid w:val="00CA18C7"/>
    <w:rsid w:val="00CA7C08"/>
    <w:rsid w:val="00CC2CA3"/>
    <w:rsid w:val="00CC3587"/>
    <w:rsid w:val="00CE23F1"/>
    <w:rsid w:val="00D9346F"/>
    <w:rsid w:val="00E00177"/>
    <w:rsid w:val="00E44B0C"/>
    <w:rsid w:val="00E460B3"/>
    <w:rsid w:val="00E73912"/>
    <w:rsid w:val="00E95E6F"/>
    <w:rsid w:val="00F03A68"/>
    <w:rsid w:val="00F52BDA"/>
    <w:rsid w:val="00FB0C02"/>
    <w:rsid w:val="00FF40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7F1C4"/>
  <w15:chartTrackingRefBased/>
  <w15:docId w15:val="{C81001B8-2AA7-456D-9127-A69B41A0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8C"/>
  </w:style>
  <w:style w:type="paragraph" w:styleId="Heading1">
    <w:name w:val="heading 1"/>
    <w:basedOn w:val="Normal"/>
    <w:next w:val="Normal"/>
    <w:link w:val="Heading1Char"/>
    <w:uiPriority w:val="9"/>
    <w:qFormat/>
    <w:rsid w:val="007B39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29"/>
    <w:pPr>
      <w:ind w:left="720"/>
      <w:contextualSpacing/>
    </w:pPr>
  </w:style>
  <w:style w:type="character" w:styleId="Hyperlink">
    <w:name w:val="Hyperlink"/>
    <w:basedOn w:val="DefaultParagraphFont"/>
    <w:uiPriority w:val="99"/>
    <w:unhideWhenUsed/>
    <w:rsid w:val="004E6C29"/>
    <w:rPr>
      <w:color w:val="0563C1" w:themeColor="hyperlink"/>
      <w:u w:val="single"/>
    </w:rPr>
  </w:style>
  <w:style w:type="table" w:styleId="TableGrid">
    <w:name w:val="Table Grid"/>
    <w:basedOn w:val="TableNormal"/>
    <w:uiPriority w:val="39"/>
    <w:rsid w:val="004E6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6C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C29"/>
    <w:rPr>
      <w:sz w:val="20"/>
      <w:szCs w:val="20"/>
    </w:rPr>
  </w:style>
  <w:style w:type="character" w:styleId="FootnoteReference">
    <w:name w:val="footnote reference"/>
    <w:basedOn w:val="DefaultParagraphFont"/>
    <w:uiPriority w:val="99"/>
    <w:semiHidden/>
    <w:unhideWhenUsed/>
    <w:rsid w:val="004E6C29"/>
    <w:rPr>
      <w:vertAlign w:val="superscript"/>
    </w:rPr>
  </w:style>
  <w:style w:type="paragraph" w:styleId="Header">
    <w:name w:val="header"/>
    <w:basedOn w:val="Normal"/>
    <w:link w:val="HeaderChar"/>
    <w:uiPriority w:val="99"/>
    <w:unhideWhenUsed/>
    <w:rsid w:val="004E6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C29"/>
  </w:style>
  <w:style w:type="paragraph" w:styleId="Footer">
    <w:name w:val="footer"/>
    <w:basedOn w:val="Normal"/>
    <w:link w:val="FooterChar"/>
    <w:uiPriority w:val="99"/>
    <w:unhideWhenUsed/>
    <w:rsid w:val="004E6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C29"/>
  </w:style>
  <w:style w:type="character" w:styleId="UnresolvedMention">
    <w:name w:val="Unresolved Mention"/>
    <w:basedOn w:val="DefaultParagraphFont"/>
    <w:uiPriority w:val="99"/>
    <w:semiHidden/>
    <w:unhideWhenUsed/>
    <w:rsid w:val="00F03A68"/>
    <w:rPr>
      <w:color w:val="605E5C"/>
      <w:shd w:val="clear" w:color="auto" w:fill="E1DFDD"/>
    </w:rPr>
  </w:style>
  <w:style w:type="character" w:customStyle="1" w:styleId="Heading1Char">
    <w:name w:val="Heading 1 Char"/>
    <w:basedOn w:val="DefaultParagraphFont"/>
    <w:link w:val="Heading1"/>
    <w:uiPriority w:val="9"/>
    <w:rsid w:val="007B39F7"/>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B39F7"/>
    <w:rPr>
      <w:b/>
      <w:bCs/>
    </w:rPr>
  </w:style>
  <w:style w:type="paragraph" w:styleId="Revision">
    <w:name w:val="Revision"/>
    <w:hidden/>
    <w:uiPriority w:val="99"/>
    <w:semiHidden/>
    <w:rsid w:val="00C84E6B"/>
    <w:pPr>
      <w:spacing w:after="0" w:line="240" w:lineRule="auto"/>
    </w:pPr>
  </w:style>
  <w:style w:type="character" w:styleId="CommentReference">
    <w:name w:val="annotation reference"/>
    <w:basedOn w:val="DefaultParagraphFont"/>
    <w:uiPriority w:val="99"/>
    <w:semiHidden/>
    <w:unhideWhenUsed/>
    <w:rsid w:val="00C84E6B"/>
    <w:rPr>
      <w:sz w:val="16"/>
      <w:szCs w:val="16"/>
    </w:rPr>
  </w:style>
  <w:style w:type="paragraph" w:styleId="CommentText">
    <w:name w:val="annotation text"/>
    <w:basedOn w:val="Normal"/>
    <w:link w:val="CommentTextChar"/>
    <w:uiPriority w:val="99"/>
    <w:unhideWhenUsed/>
    <w:rsid w:val="00C84E6B"/>
    <w:pPr>
      <w:spacing w:line="240" w:lineRule="auto"/>
    </w:pPr>
    <w:rPr>
      <w:sz w:val="20"/>
      <w:szCs w:val="20"/>
    </w:rPr>
  </w:style>
  <w:style w:type="character" w:customStyle="1" w:styleId="CommentTextChar">
    <w:name w:val="Comment Text Char"/>
    <w:basedOn w:val="DefaultParagraphFont"/>
    <w:link w:val="CommentText"/>
    <w:uiPriority w:val="99"/>
    <w:rsid w:val="00C84E6B"/>
    <w:rPr>
      <w:sz w:val="20"/>
      <w:szCs w:val="20"/>
    </w:rPr>
  </w:style>
  <w:style w:type="paragraph" w:styleId="CommentSubject">
    <w:name w:val="annotation subject"/>
    <w:basedOn w:val="CommentText"/>
    <w:next w:val="CommentText"/>
    <w:link w:val="CommentSubjectChar"/>
    <w:uiPriority w:val="99"/>
    <w:semiHidden/>
    <w:unhideWhenUsed/>
    <w:rsid w:val="00C84E6B"/>
    <w:rPr>
      <w:b/>
      <w:bCs/>
    </w:rPr>
  </w:style>
  <w:style w:type="character" w:customStyle="1" w:styleId="CommentSubjectChar">
    <w:name w:val="Comment Subject Char"/>
    <w:basedOn w:val="CommentTextChar"/>
    <w:link w:val="CommentSubject"/>
    <w:uiPriority w:val="99"/>
    <w:semiHidden/>
    <w:rsid w:val="00C84E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4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giessen.de/bak/dokument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adgso@tcd.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cd.ie/hr/resourcing/applicant/hosting-agreemen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378873-b06d-4495-acd4-5acb86131d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E03891A0BE4419AA547B4F0E22152" ma:contentTypeVersion="16" ma:contentTypeDescription="Create a new document." ma:contentTypeScope="" ma:versionID="b889121a13fe6a964df713436b4e40f8">
  <xsd:schema xmlns:xsd="http://www.w3.org/2001/XMLSchema" xmlns:xs="http://www.w3.org/2001/XMLSchema" xmlns:p="http://schemas.microsoft.com/office/2006/metadata/properties" xmlns:ns2="1b378873-b06d-4495-acd4-5acb86131dd9" xmlns:ns3="b9d9e36b-3cb0-4d51-bafd-ef44e0d1d65a" targetNamespace="http://schemas.microsoft.com/office/2006/metadata/properties" ma:root="true" ma:fieldsID="25d43601aa56b392fc969f8048118720" ns2:_="" ns3:_="">
    <xsd:import namespace="1b378873-b06d-4495-acd4-5acb86131dd9"/>
    <xsd:import namespace="b9d9e36b-3cb0-4d51-bafd-ef44e0d1d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78873-b06d-4495-acd4-5acb86131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9e36b-3cb0-4d51-bafd-ef44e0d1d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3918D-2C25-4576-86E6-4E4E452DEC6C}">
  <ds:schemaRefs>
    <ds:schemaRef ds:uri="http://schemas.openxmlformats.org/officeDocument/2006/bibliography"/>
  </ds:schemaRefs>
</ds:datastoreItem>
</file>

<file path=customXml/itemProps2.xml><?xml version="1.0" encoding="utf-8"?>
<ds:datastoreItem xmlns:ds="http://schemas.openxmlformats.org/officeDocument/2006/customXml" ds:itemID="{5B3C995B-AB0D-411D-8873-B60E866F0CF5}">
  <ds:schemaRefs>
    <ds:schemaRef ds:uri="http://schemas.microsoft.com/office/2006/metadata/properties"/>
    <ds:schemaRef ds:uri="http://schemas.microsoft.com/office/infopath/2007/PartnerControls"/>
    <ds:schemaRef ds:uri="1b378873-b06d-4495-acd4-5acb86131dd9"/>
  </ds:schemaRefs>
</ds:datastoreItem>
</file>

<file path=customXml/itemProps3.xml><?xml version="1.0" encoding="utf-8"?>
<ds:datastoreItem xmlns:ds="http://schemas.openxmlformats.org/officeDocument/2006/customXml" ds:itemID="{824B24D9-E5AA-4E3D-9B20-9D0E57F84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78873-b06d-4495-acd4-5acb86131dd9"/>
    <ds:schemaRef ds:uri="b9d9e36b-3cb0-4d51-bafd-ef44e0d1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ED808-F7AA-402E-B958-084882EBD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Roddy</dc:creator>
  <cp:keywords/>
  <dc:description/>
  <cp:lastModifiedBy>Frances Leogue</cp:lastModifiedBy>
  <cp:revision>2</cp:revision>
  <dcterms:created xsi:type="dcterms:W3CDTF">2024-06-25T13:57:00Z</dcterms:created>
  <dcterms:modified xsi:type="dcterms:W3CDTF">2024-06-25T13:57:00Z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0x010100271E03891A0BE4419AA547B4F0E22152</vt:lpwstr>
  </property>
</Properties>
</file>