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A0AC" w14:textId="7FCDDC01" w:rsidR="00EE15E4" w:rsidRPr="00214EC5" w:rsidRDefault="000D267B" w:rsidP="00EE15E4">
      <w:pPr>
        <w:pStyle w:val="Title"/>
        <w:jc w:val="center"/>
        <w:rPr>
          <w:rFonts w:ascii="Calibri Light" w:hAnsi="Calibri Light" w:cs="Calibri Light"/>
          <w:sz w:val="52"/>
        </w:rPr>
      </w:pPr>
      <w:bookmarkStart w:id="0" w:name="_GoBack"/>
      <w:bookmarkEnd w:id="0"/>
      <w:r w:rsidRPr="00214EC5">
        <w:rPr>
          <w:rFonts w:ascii="Calibri Light" w:hAnsi="Calibri Light" w:cs="Calibri Light"/>
          <w:sz w:val="52"/>
        </w:rPr>
        <w:t>Pre-Viva Examination Report</w:t>
      </w:r>
      <w:r w:rsidR="00214EC5" w:rsidRPr="00214EC5">
        <w:rPr>
          <w:rFonts w:ascii="Calibri Light" w:hAnsi="Calibri Light" w:cs="Calibri Light"/>
          <w:sz w:val="52"/>
        </w:rPr>
        <w:t xml:space="preserve"> – P</w:t>
      </w:r>
      <w:r w:rsidR="00214EC5">
        <w:rPr>
          <w:rFonts w:ascii="Calibri Light" w:hAnsi="Calibri Light" w:cs="Calibri Light"/>
          <w:sz w:val="52"/>
        </w:rPr>
        <w:t>h</w:t>
      </w:r>
      <w:r w:rsidR="00214EC5" w:rsidRPr="00214EC5">
        <w:rPr>
          <w:rFonts w:ascii="Calibri Light" w:hAnsi="Calibri Light" w:cs="Calibri Light"/>
          <w:sz w:val="52"/>
        </w:rPr>
        <w:t>.D. Thesis</w:t>
      </w:r>
    </w:p>
    <w:p w14:paraId="5CE90976" w14:textId="77777777" w:rsidR="00214EC5" w:rsidRPr="00214EC5" w:rsidRDefault="00214EC5" w:rsidP="00214EC5">
      <w:pPr>
        <w:rPr>
          <w:lang w:val="en-IE"/>
        </w:rPr>
      </w:pPr>
    </w:p>
    <w:p w14:paraId="3E076813" w14:textId="77777777" w:rsidR="00EE15E4" w:rsidRPr="005A1FF8" w:rsidRDefault="00EE15E4" w:rsidP="00EE15E4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5A1FF8">
        <w:rPr>
          <w:rFonts w:asciiTheme="minorHAnsi" w:hAnsiTheme="minorHAnsi" w:cstheme="minorHAnsi"/>
          <w:sz w:val="26"/>
          <w:szCs w:val="26"/>
        </w:rPr>
        <w:t xml:space="preserve">Examiners are asked, individually, to complete the following sections in advance of the </w:t>
      </w:r>
      <w:r w:rsidRPr="005A1FF8">
        <w:rPr>
          <w:rFonts w:asciiTheme="minorHAnsi" w:hAnsiTheme="minorHAnsi" w:cstheme="minorHAnsi"/>
          <w:i/>
          <w:sz w:val="26"/>
          <w:szCs w:val="26"/>
          <w:u w:val="single"/>
        </w:rPr>
        <w:t>viva voce</w:t>
      </w:r>
      <w:r w:rsidRPr="005A1FF8">
        <w:rPr>
          <w:rFonts w:asciiTheme="minorHAnsi" w:hAnsiTheme="minorHAnsi" w:cstheme="minorHAnsi"/>
          <w:sz w:val="26"/>
          <w:szCs w:val="26"/>
        </w:rPr>
        <w:t xml:space="preserve"> examination.</w:t>
      </w:r>
    </w:p>
    <w:p w14:paraId="3D307E57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1428A526" w14:textId="77777777" w:rsidR="005A1FF8" w:rsidRDefault="005A1FF8" w:rsidP="00EE15E4">
      <w:pPr>
        <w:pStyle w:val="Heading2"/>
        <w:rPr>
          <w:rFonts w:asciiTheme="minorHAnsi" w:hAnsiTheme="minorHAnsi" w:cstheme="minorHAnsi"/>
        </w:rPr>
      </w:pPr>
    </w:p>
    <w:p w14:paraId="18ED1B0C" w14:textId="4E93B8E2" w:rsidR="00EE15E4" w:rsidRPr="000D267B" w:rsidRDefault="00EE15E4" w:rsidP="00EE15E4">
      <w:pPr>
        <w:pStyle w:val="Heading2"/>
        <w:rPr>
          <w:rFonts w:asciiTheme="minorHAnsi" w:hAnsiTheme="minorHAnsi" w:cstheme="minorHAnsi"/>
        </w:rPr>
      </w:pPr>
      <w:r w:rsidRPr="000D267B">
        <w:rPr>
          <w:rFonts w:asciiTheme="minorHAnsi" w:hAnsiTheme="minorHAnsi" w:cstheme="minorHAnsi"/>
        </w:rPr>
        <w:t>Summary Report into Thesis</w:t>
      </w:r>
    </w:p>
    <w:p w14:paraId="5B335787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  <w:r w:rsidRPr="000D267B">
        <w:rPr>
          <w:rFonts w:asciiTheme="minorHAnsi" w:hAnsiTheme="minorHAnsi" w:cstheme="minorHAnsi"/>
          <w:i/>
          <w:iCs/>
        </w:rPr>
        <w:t>In this section examiners are asked to provide an evaluation of the thesis as a whole, focusing both on strengths and weaknesses thereof.</w:t>
      </w:r>
    </w:p>
    <w:p w14:paraId="5BB1AA69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49E36C37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34BB4D4D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10915C37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338B6A45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0678AD11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5E940A0A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7052098E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16458A52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04D8177A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710952D2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0DBB48A4" w14:textId="77777777" w:rsidR="00EE15E4" w:rsidRPr="000D267B" w:rsidRDefault="00EE15E4" w:rsidP="00EE15E4">
      <w:pPr>
        <w:rPr>
          <w:rFonts w:asciiTheme="minorHAnsi" w:hAnsiTheme="minorHAnsi" w:cstheme="minorHAnsi"/>
          <w:b/>
          <w:bCs/>
        </w:rPr>
      </w:pPr>
    </w:p>
    <w:p w14:paraId="64DE62EA" w14:textId="209B6A09" w:rsidR="00EE15E4" w:rsidRPr="000D267B" w:rsidRDefault="000D267B" w:rsidP="00EE15E4">
      <w:pPr>
        <w:rPr>
          <w:rStyle w:val="Heading2Char"/>
          <w:rFonts w:asciiTheme="minorHAnsi" w:hAnsiTheme="minorHAnsi" w:cstheme="minorHAnsi"/>
        </w:rPr>
      </w:pPr>
      <w:r>
        <w:rPr>
          <w:rStyle w:val="Heading2Char"/>
          <w:rFonts w:asciiTheme="minorHAnsi" w:hAnsiTheme="minorHAnsi" w:cstheme="minorHAnsi"/>
        </w:rPr>
        <w:t>Is</w:t>
      </w:r>
      <w:r w:rsidR="00EE15E4" w:rsidRPr="000D267B">
        <w:rPr>
          <w:rStyle w:val="Heading2Char"/>
          <w:rFonts w:asciiTheme="minorHAnsi" w:hAnsiTheme="minorHAnsi" w:cstheme="minorHAnsi"/>
        </w:rPr>
        <w:t>sues for Discussion at Viva</w:t>
      </w:r>
    </w:p>
    <w:p w14:paraId="428592B5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  <w:r w:rsidRPr="000D267B">
        <w:rPr>
          <w:rFonts w:asciiTheme="minorHAnsi" w:hAnsiTheme="minorHAnsi" w:cstheme="minorHAnsi"/>
          <w:i/>
          <w:iCs/>
        </w:rPr>
        <w:t xml:space="preserve">In this section examiners are asked to identify issues, if any, which arise out of the thesis and that warrant discussion at the </w:t>
      </w:r>
      <w:r w:rsidRPr="000D267B">
        <w:rPr>
          <w:rFonts w:asciiTheme="minorHAnsi" w:hAnsiTheme="minorHAnsi" w:cstheme="minorHAnsi"/>
          <w:i/>
          <w:iCs/>
          <w:u w:val="single"/>
        </w:rPr>
        <w:t>viva voce</w:t>
      </w:r>
      <w:r w:rsidRPr="00697670">
        <w:rPr>
          <w:rFonts w:asciiTheme="minorHAnsi" w:hAnsiTheme="minorHAnsi" w:cstheme="minorHAnsi"/>
          <w:i/>
          <w:iCs/>
        </w:rPr>
        <w:t xml:space="preserve">. </w:t>
      </w:r>
      <w:r w:rsidRPr="000D267B">
        <w:rPr>
          <w:rFonts w:asciiTheme="minorHAnsi" w:hAnsiTheme="minorHAnsi" w:cstheme="minorHAnsi"/>
          <w:i/>
          <w:iCs/>
        </w:rPr>
        <w:t xml:space="preserve">Naturally examiners are not limited, in the </w:t>
      </w:r>
      <w:r w:rsidRPr="000D267B">
        <w:rPr>
          <w:rFonts w:asciiTheme="minorHAnsi" w:hAnsiTheme="minorHAnsi" w:cstheme="minorHAnsi"/>
          <w:i/>
          <w:iCs/>
          <w:u w:val="single"/>
        </w:rPr>
        <w:t>viva</w:t>
      </w:r>
      <w:r w:rsidRPr="000D267B">
        <w:rPr>
          <w:rFonts w:asciiTheme="minorHAnsi" w:hAnsiTheme="minorHAnsi" w:cstheme="minorHAnsi"/>
          <w:i/>
          <w:iCs/>
        </w:rPr>
        <w:t xml:space="preserve"> to dealing with the issues identified in this section. </w:t>
      </w:r>
    </w:p>
    <w:p w14:paraId="195A1295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2F879607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7F935159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51A4B61F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36EBA797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09892E04" w14:textId="77777777" w:rsidR="00EE15E4" w:rsidRPr="000D267B" w:rsidRDefault="00EE15E4" w:rsidP="00EE15E4">
      <w:pPr>
        <w:rPr>
          <w:rFonts w:asciiTheme="minorHAnsi" w:hAnsiTheme="minorHAnsi" w:cstheme="minorHAnsi"/>
          <w:i/>
          <w:iCs/>
        </w:rPr>
      </w:pPr>
    </w:p>
    <w:p w14:paraId="58B5BF14" w14:textId="77777777" w:rsidR="00E037AE" w:rsidRDefault="00E037AE" w:rsidP="00EE15E4">
      <w:pPr>
        <w:rPr>
          <w:rFonts w:asciiTheme="minorHAnsi" w:hAnsiTheme="minorHAnsi" w:cstheme="minorHAnsi"/>
          <w:b/>
          <w:bCs/>
        </w:rPr>
      </w:pPr>
    </w:p>
    <w:p w14:paraId="230BC376" w14:textId="77777777" w:rsidR="00E037AE" w:rsidRDefault="00E037AE" w:rsidP="00EE15E4">
      <w:pPr>
        <w:rPr>
          <w:rFonts w:asciiTheme="minorHAnsi" w:hAnsiTheme="minorHAnsi" w:cstheme="minorHAnsi"/>
          <w:b/>
          <w:bCs/>
        </w:rPr>
      </w:pPr>
    </w:p>
    <w:p w14:paraId="2A389BBE" w14:textId="77777777" w:rsidR="00E037AE" w:rsidRDefault="00E037AE" w:rsidP="00EE15E4">
      <w:pPr>
        <w:rPr>
          <w:rFonts w:asciiTheme="minorHAnsi" w:hAnsiTheme="minorHAnsi" w:cstheme="minorHAnsi"/>
          <w:b/>
          <w:bCs/>
        </w:rPr>
      </w:pPr>
    </w:p>
    <w:p w14:paraId="2F32447F" w14:textId="77777777" w:rsidR="00E037AE" w:rsidRDefault="00E037AE" w:rsidP="00EE15E4">
      <w:pPr>
        <w:rPr>
          <w:rFonts w:asciiTheme="minorHAnsi" w:hAnsiTheme="minorHAnsi" w:cstheme="minorHAnsi"/>
          <w:b/>
          <w:bCs/>
        </w:rPr>
      </w:pPr>
    </w:p>
    <w:p w14:paraId="6EB700FA" w14:textId="6759A588" w:rsidR="00EE15E4" w:rsidRDefault="00EE15E4" w:rsidP="00EE15E4">
      <w:pPr>
        <w:rPr>
          <w:rFonts w:asciiTheme="minorHAnsi" w:hAnsiTheme="minorHAnsi" w:cstheme="minorHAnsi"/>
          <w:b/>
          <w:bCs/>
        </w:rPr>
      </w:pPr>
      <w:r w:rsidRPr="000D267B">
        <w:rPr>
          <w:rFonts w:asciiTheme="minorHAnsi" w:hAnsiTheme="minorHAnsi" w:cstheme="minorHAnsi"/>
          <w:b/>
          <w:bCs/>
        </w:rPr>
        <w:t xml:space="preserve">The external and internal examiner are asked to </w:t>
      </w:r>
      <w:r w:rsidR="00CE3C44">
        <w:rPr>
          <w:rFonts w:asciiTheme="minorHAnsi" w:hAnsiTheme="minorHAnsi" w:cstheme="minorHAnsi"/>
          <w:b/>
          <w:bCs/>
        </w:rPr>
        <w:t xml:space="preserve">exchange </w:t>
      </w:r>
      <w:r w:rsidRPr="000D267B">
        <w:rPr>
          <w:rFonts w:asciiTheme="minorHAnsi" w:hAnsiTheme="minorHAnsi" w:cstheme="minorHAnsi"/>
          <w:b/>
          <w:bCs/>
        </w:rPr>
        <w:t xml:space="preserve">copies of their reports </w:t>
      </w:r>
      <w:r w:rsidR="00CE3C44">
        <w:rPr>
          <w:rFonts w:asciiTheme="minorHAnsi" w:hAnsiTheme="minorHAnsi" w:cstheme="minorHAnsi"/>
          <w:b/>
          <w:bCs/>
        </w:rPr>
        <w:t>copying</w:t>
      </w:r>
      <w:r w:rsidR="002A417D">
        <w:rPr>
          <w:rFonts w:asciiTheme="minorHAnsi" w:hAnsiTheme="minorHAnsi" w:cstheme="minorHAnsi"/>
          <w:b/>
          <w:bCs/>
        </w:rPr>
        <w:t xml:space="preserve">, </w:t>
      </w:r>
      <w:hyperlink r:id="rId7" w:history="1">
        <w:r w:rsidR="00EE5F10" w:rsidRPr="00130F1C">
          <w:rPr>
            <w:rStyle w:val="Hyperlink"/>
            <w:rFonts w:asciiTheme="minorHAnsi" w:hAnsiTheme="minorHAnsi" w:cstheme="minorHAnsi"/>
            <w:b/>
            <w:bCs/>
          </w:rPr>
          <w:t>gsothese@tcd.ie</w:t>
        </w:r>
      </w:hyperlink>
      <w:r w:rsidR="002A417D">
        <w:rPr>
          <w:rFonts w:asciiTheme="minorHAnsi" w:hAnsiTheme="minorHAnsi" w:cstheme="minorHAnsi"/>
          <w:b/>
          <w:bCs/>
        </w:rPr>
        <w:t xml:space="preserve"> and </w:t>
      </w:r>
      <w:r w:rsidR="00CE3C44">
        <w:rPr>
          <w:rFonts w:asciiTheme="minorHAnsi" w:hAnsiTheme="minorHAnsi" w:cstheme="minorHAnsi"/>
          <w:b/>
          <w:bCs/>
        </w:rPr>
        <w:t xml:space="preserve">the Chair of the </w:t>
      </w:r>
      <w:r w:rsidR="00CE3C44" w:rsidRPr="00CE3C44">
        <w:rPr>
          <w:rFonts w:asciiTheme="minorHAnsi" w:hAnsiTheme="minorHAnsi" w:cstheme="minorHAnsi"/>
          <w:b/>
          <w:bCs/>
          <w:i/>
        </w:rPr>
        <w:t>Viva Voce</w:t>
      </w:r>
      <w:r w:rsidRPr="000D267B">
        <w:rPr>
          <w:rFonts w:asciiTheme="minorHAnsi" w:hAnsiTheme="minorHAnsi" w:cstheme="minorHAnsi"/>
          <w:b/>
          <w:bCs/>
        </w:rPr>
        <w:t xml:space="preserve"> </w:t>
      </w:r>
      <w:r w:rsidR="00CE3C44">
        <w:rPr>
          <w:rFonts w:asciiTheme="minorHAnsi" w:hAnsiTheme="minorHAnsi" w:cstheme="minorHAnsi"/>
          <w:b/>
          <w:bCs/>
        </w:rPr>
        <w:t xml:space="preserve">on correspondence </w:t>
      </w:r>
      <w:r w:rsidRPr="000D267B">
        <w:rPr>
          <w:rFonts w:asciiTheme="minorHAnsi" w:hAnsiTheme="minorHAnsi" w:cstheme="minorHAnsi"/>
          <w:b/>
          <w:bCs/>
        </w:rPr>
        <w:t xml:space="preserve">no less than </w:t>
      </w:r>
      <w:r w:rsidRPr="000D267B">
        <w:rPr>
          <w:rFonts w:asciiTheme="minorHAnsi" w:hAnsiTheme="minorHAnsi" w:cstheme="minorHAnsi"/>
          <w:b/>
          <w:bCs/>
          <w:u w:val="single"/>
        </w:rPr>
        <w:t>one week</w:t>
      </w:r>
      <w:r w:rsidRPr="000D267B">
        <w:rPr>
          <w:rFonts w:asciiTheme="minorHAnsi" w:hAnsiTheme="minorHAnsi" w:cstheme="minorHAnsi"/>
          <w:u w:val="single"/>
        </w:rPr>
        <w:t xml:space="preserve"> </w:t>
      </w:r>
      <w:r w:rsidRPr="000D267B">
        <w:rPr>
          <w:rFonts w:asciiTheme="minorHAnsi" w:hAnsiTheme="minorHAnsi" w:cstheme="minorHAnsi"/>
          <w:b/>
          <w:bCs/>
        </w:rPr>
        <w:t xml:space="preserve">before the </w:t>
      </w:r>
      <w:r w:rsidRPr="000D267B">
        <w:rPr>
          <w:rFonts w:asciiTheme="minorHAnsi" w:hAnsiTheme="minorHAnsi" w:cstheme="minorHAnsi"/>
          <w:b/>
          <w:bCs/>
          <w:i/>
          <w:iCs/>
        </w:rPr>
        <w:t>viva voce</w:t>
      </w:r>
      <w:r w:rsidRPr="000D267B">
        <w:rPr>
          <w:rFonts w:asciiTheme="minorHAnsi" w:hAnsiTheme="minorHAnsi" w:cstheme="minorHAnsi"/>
          <w:b/>
          <w:bCs/>
        </w:rPr>
        <w:t xml:space="preserve"> examination.  </w:t>
      </w:r>
    </w:p>
    <w:p w14:paraId="2E61F810" w14:textId="77777777" w:rsidR="002372A0" w:rsidRDefault="002372A0" w:rsidP="00EE15E4">
      <w:pPr>
        <w:rPr>
          <w:rFonts w:asciiTheme="minorHAnsi" w:hAnsiTheme="minorHAnsi" w:cstheme="minorHAnsi"/>
          <w:b/>
          <w:bCs/>
        </w:rPr>
      </w:pPr>
    </w:p>
    <w:p w14:paraId="0D6F0F67" w14:textId="4719CB86" w:rsidR="00493823" w:rsidRPr="002372A0" w:rsidRDefault="002372A0" w:rsidP="0016358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Please also email us at </w:t>
      </w:r>
      <w:hyperlink r:id="rId8" w:history="1">
        <w:r w:rsidRPr="00AB200D">
          <w:rPr>
            <w:rStyle w:val="Hyperlink"/>
            <w:rFonts w:asciiTheme="minorHAnsi" w:hAnsiTheme="minorHAnsi" w:cstheme="minorHAnsi"/>
            <w:b/>
            <w:bCs/>
          </w:rPr>
          <w:t>GRADAPPS@tcd.ie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</w:p>
    <w:sectPr w:rsidR="00493823" w:rsidRPr="002372A0" w:rsidSect="009D5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6DA71" w14:textId="77777777" w:rsidR="00DC4FF7" w:rsidRDefault="00DC4FF7" w:rsidP="00211B31">
      <w:r>
        <w:separator/>
      </w:r>
    </w:p>
  </w:endnote>
  <w:endnote w:type="continuationSeparator" w:id="0">
    <w:p w14:paraId="079596B5" w14:textId="77777777" w:rsidR="00DC4FF7" w:rsidRDefault="00DC4FF7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F0F6E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F0F6F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416FC5">
          <w:rPr>
            <w:rFonts w:ascii="Calibri" w:hAnsi="Calibri"/>
            <w:noProof/>
          </w:rPr>
          <w:t>4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0D6F0F70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0D6F0F72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2372A0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0D6F0F73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42AD" w14:textId="77777777" w:rsidR="00DC4FF7" w:rsidRDefault="00DC4FF7" w:rsidP="00211B31">
      <w:r>
        <w:separator/>
      </w:r>
    </w:p>
  </w:footnote>
  <w:footnote w:type="continuationSeparator" w:id="0">
    <w:p w14:paraId="22A07DB3" w14:textId="77777777" w:rsidR="00DC4FF7" w:rsidRDefault="00DC4FF7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F0F6C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F0F6D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F0F71" w14:textId="7E92F288" w:rsidR="00763174" w:rsidRDefault="00763174" w:rsidP="007F31E6">
    <w:pPr>
      <w:pStyle w:val="Header"/>
      <w:ind w:left="-709"/>
    </w:pPr>
    <w:r w:rsidRPr="00EB2DAB">
      <w:rPr>
        <w:noProof/>
        <w:lang w:eastAsia="en-GB"/>
      </w:rPr>
      <w:drawing>
        <wp:inline distT="0" distB="0" distL="0" distR="0" wp14:anchorId="0D6F0F74" wp14:editId="0D6F0F75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376A"/>
    <w:multiLevelType w:val="hybridMultilevel"/>
    <w:tmpl w:val="E45A0B60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C7CC6F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921"/>
    <w:multiLevelType w:val="hybridMultilevel"/>
    <w:tmpl w:val="E3920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31"/>
    <w:rsid w:val="00012D22"/>
    <w:rsid w:val="00035C84"/>
    <w:rsid w:val="000A2E41"/>
    <w:rsid w:val="000D267B"/>
    <w:rsid w:val="00120579"/>
    <w:rsid w:val="00134BD0"/>
    <w:rsid w:val="0016358F"/>
    <w:rsid w:val="001C1CE0"/>
    <w:rsid w:val="00211B31"/>
    <w:rsid w:val="00214EC5"/>
    <w:rsid w:val="002372A0"/>
    <w:rsid w:val="00245AB8"/>
    <w:rsid w:val="00262F07"/>
    <w:rsid w:val="0029797F"/>
    <w:rsid w:val="002A417D"/>
    <w:rsid w:val="002C0BD2"/>
    <w:rsid w:val="002E399A"/>
    <w:rsid w:val="003F0DD5"/>
    <w:rsid w:val="00416FC5"/>
    <w:rsid w:val="004528D8"/>
    <w:rsid w:val="00455729"/>
    <w:rsid w:val="00493823"/>
    <w:rsid w:val="00510EC5"/>
    <w:rsid w:val="005303D4"/>
    <w:rsid w:val="00537BB8"/>
    <w:rsid w:val="0059743E"/>
    <w:rsid w:val="005A1FF8"/>
    <w:rsid w:val="005F4485"/>
    <w:rsid w:val="006560F4"/>
    <w:rsid w:val="00684CD8"/>
    <w:rsid w:val="00687D13"/>
    <w:rsid w:val="00697670"/>
    <w:rsid w:val="006A5712"/>
    <w:rsid w:val="006D1494"/>
    <w:rsid w:val="006E273E"/>
    <w:rsid w:val="0071071E"/>
    <w:rsid w:val="00763174"/>
    <w:rsid w:val="007A6564"/>
    <w:rsid w:val="007B75B3"/>
    <w:rsid w:val="007D3131"/>
    <w:rsid w:val="007F31E6"/>
    <w:rsid w:val="007F4A9B"/>
    <w:rsid w:val="00803915"/>
    <w:rsid w:val="00804AC2"/>
    <w:rsid w:val="008228E8"/>
    <w:rsid w:val="00847BCE"/>
    <w:rsid w:val="008711F1"/>
    <w:rsid w:val="00892B3C"/>
    <w:rsid w:val="008B35B0"/>
    <w:rsid w:val="00913B51"/>
    <w:rsid w:val="009950A8"/>
    <w:rsid w:val="009974BD"/>
    <w:rsid w:val="009A70DE"/>
    <w:rsid w:val="009C713C"/>
    <w:rsid w:val="009D5172"/>
    <w:rsid w:val="009E0426"/>
    <w:rsid w:val="00A03C21"/>
    <w:rsid w:val="00A27FBA"/>
    <w:rsid w:val="00A33E9E"/>
    <w:rsid w:val="00A6746A"/>
    <w:rsid w:val="00A86981"/>
    <w:rsid w:val="00A9763F"/>
    <w:rsid w:val="00AC1F43"/>
    <w:rsid w:val="00AC30BF"/>
    <w:rsid w:val="00AD0417"/>
    <w:rsid w:val="00AF4CDA"/>
    <w:rsid w:val="00B057C5"/>
    <w:rsid w:val="00B13184"/>
    <w:rsid w:val="00B2721A"/>
    <w:rsid w:val="00B41678"/>
    <w:rsid w:val="00B64610"/>
    <w:rsid w:val="00BB2D17"/>
    <w:rsid w:val="00C65163"/>
    <w:rsid w:val="00C67C2B"/>
    <w:rsid w:val="00CE3C44"/>
    <w:rsid w:val="00CE53D1"/>
    <w:rsid w:val="00D05661"/>
    <w:rsid w:val="00D15C59"/>
    <w:rsid w:val="00D46724"/>
    <w:rsid w:val="00DC08A5"/>
    <w:rsid w:val="00DC4FF7"/>
    <w:rsid w:val="00E037AE"/>
    <w:rsid w:val="00E51058"/>
    <w:rsid w:val="00E924B6"/>
    <w:rsid w:val="00E94E45"/>
    <w:rsid w:val="00EB389F"/>
    <w:rsid w:val="00EC4C8C"/>
    <w:rsid w:val="00EE15E4"/>
    <w:rsid w:val="00EE1748"/>
    <w:rsid w:val="00EE5F10"/>
    <w:rsid w:val="00F06670"/>
    <w:rsid w:val="00F1260F"/>
    <w:rsid w:val="00F46706"/>
    <w:rsid w:val="00F74AAF"/>
    <w:rsid w:val="00FB7C94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F0EDC"/>
  <w15:docId w15:val="{4F6CC661-E96D-49E8-AD38-C050AFB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A9B"/>
    <w:rPr>
      <w:rFonts w:asciiTheme="minorHAnsi" w:eastAsiaTheme="minorHAnsi" w:hAnsiTheme="minorHAnsi" w:cstheme="minorBidi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A9B"/>
    <w:rPr>
      <w:vertAlign w:val="superscript"/>
    </w:rPr>
  </w:style>
  <w:style w:type="table" w:styleId="TableGrid">
    <w:name w:val="Table Grid"/>
    <w:basedOn w:val="TableNormal"/>
    <w:uiPriority w:val="59"/>
    <w:rsid w:val="006D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1C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E1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15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EE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1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08A5"/>
    <w:pPr>
      <w:spacing w:before="100" w:beforeAutospacing="1" w:after="100" w:afterAutospacing="1"/>
    </w:pPr>
    <w:rPr>
      <w:rFonts w:eastAsiaTheme="minorEastAsia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APPS@tcd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sothese@tcd.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Michelle Hendrick</cp:lastModifiedBy>
  <cp:revision>2</cp:revision>
  <cp:lastPrinted>2015-04-01T08:39:00Z</cp:lastPrinted>
  <dcterms:created xsi:type="dcterms:W3CDTF">2020-05-18T17:19:00Z</dcterms:created>
  <dcterms:modified xsi:type="dcterms:W3CDTF">2020-05-18T17:19:00Z</dcterms:modified>
</cp:coreProperties>
</file>