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2512" w14:textId="3BA9FACC" w:rsidR="008E7454" w:rsidRDefault="00F976CC">
      <w:pPr>
        <w:rPr>
          <w:lang w:val="en-US"/>
        </w:rPr>
      </w:pPr>
      <w:r w:rsidRPr="00F976CC">
        <w:rPr>
          <w:rFonts w:ascii="Calibri" w:eastAsia="Calibri" w:hAnsi="Calibri" w:cs="Calibri"/>
          <w:noProof/>
          <w:kern w:val="0"/>
          <w:lang w:val="en-US"/>
          <w14:ligatures w14:val="none"/>
        </w:rPr>
        <w:drawing>
          <wp:anchor distT="0" distB="0" distL="114300" distR="114300" simplePos="0" relativeHeight="251658240" behindDoc="0" locked="0" layoutInCell="1" allowOverlap="1" wp14:anchorId="189E92AD" wp14:editId="0A49BE81">
            <wp:simplePos x="0" y="0"/>
            <wp:positionH relativeFrom="column">
              <wp:posOffset>-238125</wp:posOffset>
            </wp:positionH>
            <wp:positionV relativeFrom="paragraph">
              <wp:posOffset>-628650</wp:posOffset>
            </wp:positionV>
            <wp:extent cx="2764554"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4554"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78034" w14:textId="4EAFAE83" w:rsidR="00F976CC" w:rsidRDefault="00F976CC">
      <w:pPr>
        <w:rPr>
          <w:lang w:val="en-US"/>
        </w:rPr>
      </w:pPr>
    </w:p>
    <w:p w14:paraId="36270273" w14:textId="0307430C" w:rsidR="00F976CC" w:rsidRDefault="00B00DF5">
      <w:pPr>
        <w:rPr>
          <w:lang w:val="en-US"/>
        </w:rPr>
      </w:pPr>
      <w:r w:rsidRPr="00F976CC">
        <w:rPr>
          <w:rFonts w:ascii="Calibri" w:eastAsia="Calibri" w:hAnsi="Calibri" w:cs="Calibri"/>
          <w:noProof/>
          <w:kern w:val="0"/>
          <w:lang w:val="en-US"/>
          <w14:ligatures w14:val="none"/>
        </w:rPr>
        <w:drawing>
          <wp:anchor distT="0" distB="0" distL="0" distR="0" simplePos="0" relativeHeight="251658241" behindDoc="1" locked="0" layoutInCell="1" allowOverlap="1" wp14:anchorId="65AF2992" wp14:editId="48A3DC28">
            <wp:simplePos x="0" y="0"/>
            <wp:positionH relativeFrom="page">
              <wp:align>center</wp:align>
            </wp:positionH>
            <wp:positionV relativeFrom="paragraph">
              <wp:posOffset>123190</wp:posOffset>
            </wp:positionV>
            <wp:extent cx="7156450" cy="83439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12" cstate="print"/>
                    <a:stretch>
                      <a:fillRect/>
                    </a:stretch>
                  </pic:blipFill>
                  <pic:spPr>
                    <a:xfrm>
                      <a:off x="0" y="0"/>
                      <a:ext cx="7156450" cy="8343900"/>
                    </a:xfrm>
                    <a:prstGeom prst="rect">
                      <a:avLst/>
                    </a:prstGeom>
                  </pic:spPr>
                </pic:pic>
              </a:graphicData>
            </a:graphic>
          </wp:anchor>
        </w:drawing>
      </w:r>
    </w:p>
    <w:p w14:paraId="3CA0C2AE" w14:textId="54C9202C" w:rsidR="00F976CC" w:rsidRDefault="00F976CC">
      <w:pPr>
        <w:rPr>
          <w:lang w:val="en-US"/>
        </w:rPr>
      </w:pPr>
    </w:p>
    <w:p w14:paraId="480101D1" w14:textId="5F62CD5A" w:rsidR="00F976CC" w:rsidRDefault="00F976CC">
      <w:pPr>
        <w:rPr>
          <w:lang w:val="en-US"/>
        </w:rPr>
      </w:pPr>
    </w:p>
    <w:p w14:paraId="0C752C05" w14:textId="5C5EF487" w:rsidR="00F976CC" w:rsidRDefault="00F976CC">
      <w:pPr>
        <w:rPr>
          <w:lang w:val="en-US"/>
        </w:rPr>
      </w:pPr>
    </w:p>
    <w:p w14:paraId="6DF374B5" w14:textId="6EB15C2F" w:rsidR="00D53F48" w:rsidRDefault="00F976CC" w:rsidP="00D53F48">
      <w:pPr>
        <w:spacing w:after="0"/>
        <w:rPr>
          <w:color w:val="FFFFFF" w:themeColor="background1"/>
          <w:sz w:val="40"/>
          <w:szCs w:val="40"/>
          <w:lang w:val="en-US"/>
        </w:rPr>
      </w:pPr>
      <w:r w:rsidRPr="00D53F48">
        <w:rPr>
          <w:color w:val="FFFFFF" w:themeColor="background1"/>
          <w:sz w:val="40"/>
          <w:szCs w:val="40"/>
          <w:lang w:val="en-US"/>
        </w:rPr>
        <w:t xml:space="preserve">School </w:t>
      </w:r>
      <w:r w:rsidR="0069001E" w:rsidRPr="00D53F48">
        <w:rPr>
          <w:color w:val="FFFFFF" w:themeColor="background1"/>
          <w:sz w:val="40"/>
          <w:szCs w:val="40"/>
          <w:lang w:val="en-US"/>
        </w:rPr>
        <w:t>of Social Sciences &amp; Philosophy</w:t>
      </w:r>
    </w:p>
    <w:p w14:paraId="646EC72B" w14:textId="6538808A" w:rsidR="00D53F48" w:rsidRPr="00D53F48" w:rsidRDefault="00D53F48" w:rsidP="00D53F48">
      <w:pPr>
        <w:spacing w:after="0"/>
        <w:rPr>
          <w:color w:val="FFFFFF" w:themeColor="background1"/>
          <w:sz w:val="40"/>
          <w:szCs w:val="40"/>
        </w:rPr>
      </w:pPr>
      <w:r w:rsidRPr="239DAB97">
        <w:rPr>
          <w:color w:val="FFFFFF" w:themeColor="background1"/>
          <w:sz w:val="40"/>
          <w:szCs w:val="40"/>
        </w:rPr>
        <w:t>Department of</w:t>
      </w:r>
      <w:r w:rsidR="00142CC3">
        <w:rPr>
          <w:color w:val="FFFFFF" w:themeColor="background1"/>
          <w:sz w:val="40"/>
          <w:szCs w:val="40"/>
        </w:rPr>
        <w:t xml:space="preserve"> Sociology</w:t>
      </w:r>
      <w:r w:rsidRPr="239DAB97">
        <w:rPr>
          <w:color w:val="FFFFFF" w:themeColor="background1"/>
          <w:sz w:val="40"/>
          <w:szCs w:val="40"/>
        </w:rPr>
        <w:t xml:space="preserve">         </w:t>
      </w:r>
    </w:p>
    <w:p w14:paraId="3D2B5B2E" w14:textId="17257994" w:rsidR="00F976CC" w:rsidRDefault="00142CC3" w:rsidP="00F976CC">
      <w:pPr>
        <w:pStyle w:val="Heading1"/>
        <w:rPr>
          <w:sz w:val="90"/>
          <w:szCs w:val="90"/>
          <w:lang w:val="en-US"/>
        </w:rPr>
      </w:pPr>
      <w:bookmarkStart w:id="0" w:name="_Toc165460843"/>
      <w:bookmarkStart w:id="1" w:name="_Toc165467106"/>
      <w:bookmarkStart w:id="2" w:name="_Toc165471323"/>
      <w:bookmarkStart w:id="3" w:name="_Toc165539364"/>
      <w:bookmarkStart w:id="4" w:name="_Toc165539462"/>
      <w:bookmarkStart w:id="5" w:name="_Toc165540604"/>
      <w:bookmarkStart w:id="6" w:name="_Toc165551973"/>
      <w:bookmarkStart w:id="7" w:name="_Toc166077621"/>
      <w:bookmarkStart w:id="8" w:name="_Toc167285640"/>
      <w:bookmarkStart w:id="9" w:name="_Toc167287264"/>
      <w:bookmarkStart w:id="10" w:name="_Toc167349385"/>
      <w:bookmarkStart w:id="11" w:name="_Toc168930866"/>
      <w:bookmarkStart w:id="12" w:name="_Toc168930936"/>
      <w:bookmarkStart w:id="13" w:name="_Toc168930993"/>
      <w:bookmarkStart w:id="14" w:name="_Toc169002307"/>
      <w:bookmarkStart w:id="15" w:name="_Toc172106740"/>
      <w:bookmarkStart w:id="16" w:name="_Toc172110046"/>
      <w:bookmarkStart w:id="17" w:name="_Toc172110338"/>
      <w:bookmarkStart w:id="18" w:name="_Toc172125695"/>
      <w:bookmarkStart w:id="19" w:name="_Toc174456625"/>
      <w:bookmarkStart w:id="20" w:name="_Toc198216472"/>
      <w:bookmarkStart w:id="21" w:name="_Toc198716467"/>
      <w:r>
        <w:rPr>
          <w:color w:val="FFFFFF" w:themeColor="background1"/>
          <w:sz w:val="90"/>
          <w:szCs w:val="90"/>
          <w:lang w:val="en-US"/>
        </w:rPr>
        <w:t>PhD in Sociology</w:t>
      </w:r>
      <w:r w:rsidR="00F976CC" w:rsidRPr="00F976CC">
        <w:rPr>
          <w:color w:val="FFFFFF" w:themeColor="background1"/>
          <w:sz w:val="90"/>
          <w:szCs w:val="90"/>
          <w:lang w:val="en-US"/>
        </w:rPr>
        <w:t xml:space="preserve"> Handbook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70EC319" w14:textId="77777777" w:rsidR="00F976CC" w:rsidRDefault="00F976CC" w:rsidP="00F976CC">
      <w:pPr>
        <w:rPr>
          <w:lang w:val="en-US"/>
        </w:rPr>
      </w:pPr>
    </w:p>
    <w:p w14:paraId="13B76986" w14:textId="6BDEAABF" w:rsidR="00F976CC" w:rsidRPr="00F976CC" w:rsidRDefault="00E352C1" w:rsidP="00F976CC">
      <w:pPr>
        <w:rPr>
          <w:sz w:val="90"/>
          <w:szCs w:val="90"/>
          <w:lang w:val="en-US"/>
        </w:rPr>
      </w:pPr>
      <w:r>
        <w:rPr>
          <w:color w:val="FFFFFF" w:themeColor="background1"/>
          <w:sz w:val="90"/>
          <w:szCs w:val="90"/>
          <w:lang w:val="en-US"/>
        </w:rPr>
        <w:t>202</w:t>
      </w:r>
      <w:r w:rsidR="0086239F">
        <w:rPr>
          <w:color w:val="FFFFFF" w:themeColor="background1"/>
          <w:sz w:val="90"/>
          <w:szCs w:val="90"/>
          <w:lang w:val="en-US"/>
        </w:rPr>
        <w:t>5</w:t>
      </w:r>
      <w:r>
        <w:rPr>
          <w:color w:val="FFFFFF" w:themeColor="background1"/>
          <w:sz w:val="90"/>
          <w:szCs w:val="90"/>
          <w:lang w:val="en-US"/>
        </w:rPr>
        <w:t>/202</w:t>
      </w:r>
      <w:r w:rsidR="0086239F">
        <w:rPr>
          <w:color w:val="FFFFFF" w:themeColor="background1"/>
          <w:sz w:val="90"/>
          <w:szCs w:val="90"/>
          <w:lang w:val="en-US"/>
        </w:rPr>
        <w:t>6</w:t>
      </w:r>
    </w:p>
    <w:p w14:paraId="38F05DBF" w14:textId="380FA3D1" w:rsidR="00F976CC" w:rsidRDefault="00F976CC" w:rsidP="00F976CC">
      <w:pPr>
        <w:pStyle w:val="Heading1"/>
        <w:rPr>
          <w:lang w:val="en-US"/>
        </w:rPr>
      </w:pPr>
      <w:r>
        <w:rPr>
          <w:lang w:val="en-US"/>
        </w:rPr>
        <w:tab/>
      </w:r>
    </w:p>
    <w:p w14:paraId="33A57071" w14:textId="1CF93967" w:rsidR="002573DE" w:rsidRPr="00EB7607" w:rsidRDefault="00F976CC">
      <w:pPr>
        <w:rPr>
          <w:rFonts w:asciiTheme="majorHAnsi" w:eastAsiaTheme="majorEastAsia" w:hAnsiTheme="majorHAnsi" w:cstheme="majorBidi"/>
          <w:color w:val="2F5496" w:themeColor="accent1" w:themeShade="BF"/>
          <w:sz w:val="32"/>
          <w:szCs w:val="32"/>
          <w:lang w:val="en-US"/>
        </w:rPr>
      </w:pPr>
      <w:r>
        <w:rPr>
          <w:lang w:val="en-US"/>
        </w:rPr>
        <w:br w:type="page"/>
      </w:r>
    </w:p>
    <w:bookmarkStart w:id="22" w:name="_Toc165460844" w:displacedByCustomXml="next"/>
    <w:sdt>
      <w:sdtPr>
        <w:rPr>
          <w:rFonts w:asciiTheme="minorHAnsi" w:eastAsiaTheme="minorEastAsia" w:hAnsiTheme="minorHAnsi" w:cstheme="minorBidi"/>
          <w:color w:val="auto"/>
          <w:kern w:val="2"/>
          <w:sz w:val="22"/>
          <w:szCs w:val="22"/>
          <w:lang w:val="en-IE"/>
          <w14:ligatures w14:val="standardContextual"/>
        </w:rPr>
        <w:id w:val="1670363528"/>
        <w:docPartObj>
          <w:docPartGallery w:val="Table of Contents"/>
          <w:docPartUnique/>
        </w:docPartObj>
      </w:sdtPr>
      <w:sdtEndPr>
        <w:rPr>
          <w:b/>
          <w:bCs/>
          <w:noProof/>
        </w:rPr>
      </w:sdtEndPr>
      <w:sdtContent>
        <w:p w14:paraId="469CC10A" w14:textId="36C8007F" w:rsidR="005E66C9" w:rsidRDefault="005E66C9">
          <w:pPr>
            <w:pStyle w:val="TOCHeading"/>
          </w:pPr>
          <w:r>
            <w:t>Table of Contents</w:t>
          </w:r>
        </w:p>
        <w:p w14:paraId="37402CA4" w14:textId="781963F1" w:rsidR="00FF2523" w:rsidRDefault="005E66C9">
          <w:pPr>
            <w:pStyle w:val="TOC1"/>
            <w:tabs>
              <w:tab w:val="right" w:leader="dot" w:pos="9016"/>
            </w:tabs>
            <w:rPr>
              <w:rFonts w:eastAsiaTheme="minorEastAsia"/>
              <w:noProof/>
              <w:sz w:val="24"/>
              <w:szCs w:val="24"/>
              <w:lang w:eastAsia="en-IE"/>
            </w:rPr>
          </w:pPr>
          <w:r>
            <w:fldChar w:fldCharType="begin"/>
          </w:r>
          <w:r>
            <w:instrText xml:space="preserve"> TOC \o "1-3" \h \z \u </w:instrText>
          </w:r>
          <w:r>
            <w:fldChar w:fldCharType="separate"/>
          </w:r>
        </w:p>
        <w:p w14:paraId="33FD53C4" w14:textId="12FCAFD9" w:rsidR="00FF2523" w:rsidRDefault="00FF2523">
          <w:pPr>
            <w:pStyle w:val="TOC1"/>
            <w:tabs>
              <w:tab w:val="right" w:leader="dot" w:pos="9016"/>
            </w:tabs>
            <w:rPr>
              <w:rFonts w:eastAsiaTheme="minorEastAsia"/>
              <w:noProof/>
              <w:sz w:val="24"/>
              <w:szCs w:val="24"/>
              <w:lang w:eastAsia="en-IE"/>
            </w:rPr>
          </w:pPr>
          <w:hyperlink w:anchor="_Toc198716468" w:history="1">
            <w:r w:rsidRPr="004B657B">
              <w:rPr>
                <w:rStyle w:val="Hyperlink"/>
                <w:b/>
                <w:bCs/>
                <w:noProof/>
                <w:spacing w:val="-10"/>
                <w:kern w:val="28"/>
              </w:rPr>
              <w:t>1.</w:t>
            </w:r>
            <w:r w:rsidRPr="004B657B">
              <w:rPr>
                <w:rStyle w:val="Hyperlink"/>
                <w:b/>
                <w:bCs/>
                <w:noProof/>
              </w:rPr>
              <w:t xml:space="preserve"> General College Information</w:t>
            </w:r>
            <w:r>
              <w:rPr>
                <w:noProof/>
                <w:webHidden/>
              </w:rPr>
              <w:tab/>
            </w:r>
            <w:r>
              <w:rPr>
                <w:noProof/>
                <w:webHidden/>
              </w:rPr>
              <w:fldChar w:fldCharType="begin"/>
            </w:r>
            <w:r>
              <w:rPr>
                <w:noProof/>
                <w:webHidden/>
              </w:rPr>
              <w:instrText xml:space="preserve"> PAGEREF _Toc198716468 \h </w:instrText>
            </w:r>
            <w:r>
              <w:rPr>
                <w:noProof/>
                <w:webHidden/>
              </w:rPr>
            </w:r>
            <w:r>
              <w:rPr>
                <w:noProof/>
                <w:webHidden/>
              </w:rPr>
              <w:fldChar w:fldCharType="separate"/>
            </w:r>
            <w:r>
              <w:rPr>
                <w:noProof/>
                <w:webHidden/>
              </w:rPr>
              <w:t>5</w:t>
            </w:r>
            <w:r>
              <w:rPr>
                <w:noProof/>
                <w:webHidden/>
              </w:rPr>
              <w:fldChar w:fldCharType="end"/>
            </w:r>
          </w:hyperlink>
        </w:p>
        <w:p w14:paraId="188344EC" w14:textId="22EAF08B" w:rsidR="00FF2523" w:rsidRDefault="00FF2523">
          <w:pPr>
            <w:pStyle w:val="TOC2"/>
            <w:tabs>
              <w:tab w:val="right" w:leader="dot" w:pos="9016"/>
            </w:tabs>
            <w:rPr>
              <w:rFonts w:eastAsiaTheme="minorEastAsia"/>
              <w:noProof/>
              <w:sz w:val="24"/>
              <w:szCs w:val="24"/>
              <w:lang w:eastAsia="en-IE"/>
            </w:rPr>
          </w:pPr>
          <w:hyperlink w:anchor="_Toc198716469" w:history="1">
            <w:r w:rsidRPr="004B657B">
              <w:rPr>
                <w:rStyle w:val="Hyperlink"/>
                <w:noProof/>
              </w:rPr>
              <w:t>1.1 Student Services &amp; Support</w:t>
            </w:r>
            <w:r>
              <w:rPr>
                <w:noProof/>
                <w:webHidden/>
              </w:rPr>
              <w:tab/>
            </w:r>
            <w:r>
              <w:rPr>
                <w:noProof/>
                <w:webHidden/>
              </w:rPr>
              <w:fldChar w:fldCharType="begin"/>
            </w:r>
            <w:r>
              <w:rPr>
                <w:noProof/>
                <w:webHidden/>
              </w:rPr>
              <w:instrText xml:space="preserve"> PAGEREF _Toc198716469 \h </w:instrText>
            </w:r>
            <w:r>
              <w:rPr>
                <w:noProof/>
                <w:webHidden/>
              </w:rPr>
            </w:r>
            <w:r>
              <w:rPr>
                <w:noProof/>
                <w:webHidden/>
              </w:rPr>
              <w:fldChar w:fldCharType="separate"/>
            </w:r>
            <w:r>
              <w:rPr>
                <w:noProof/>
                <w:webHidden/>
              </w:rPr>
              <w:t>5</w:t>
            </w:r>
            <w:r>
              <w:rPr>
                <w:noProof/>
                <w:webHidden/>
              </w:rPr>
              <w:fldChar w:fldCharType="end"/>
            </w:r>
          </w:hyperlink>
        </w:p>
        <w:p w14:paraId="7EF7C67B" w14:textId="18D089E2" w:rsidR="00FF2523" w:rsidRDefault="00FF2523">
          <w:pPr>
            <w:pStyle w:val="TOC2"/>
            <w:tabs>
              <w:tab w:val="right" w:leader="dot" w:pos="9016"/>
            </w:tabs>
            <w:rPr>
              <w:rFonts w:eastAsiaTheme="minorEastAsia"/>
              <w:noProof/>
              <w:sz w:val="24"/>
              <w:szCs w:val="24"/>
              <w:lang w:eastAsia="en-IE"/>
            </w:rPr>
          </w:pPr>
          <w:hyperlink w:anchor="_Toc198716470" w:history="1">
            <w:r w:rsidRPr="004B657B">
              <w:rPr>
                <w:rStyle w:val="Hyperlink"/>
                <w:noProof/>
              </w:rPr>
              <w:t>1.2 Postgraduate Advisory Service (PAS)</w:t>
            </w:r>
            <w:r>
              <w:rPr>
                <w:noProof/>
                <w:webHidden/>
              </w:rPr>
              <w:tab/>
            </w:r>
            <w:r>
              <w:rPr>
                <w:noProof/>
                <w:webHidden/>
              </w:rPr>
              <w:fldChar w:fldCharType="begin"/>
            </w:r>
            <w:r>
              <w:rPr>
                <w:noProof/>
                <w:webHidden/>
              </w:rPr>
              <w:instrText xml:space="preserve"> PAGEREF _Toc198716470 \h </w:instrText>
            </w:r>
            <w:r>
              <w:rPr>
                <w:noProof/>
                <w:webHidden/>
              </w:rPr>
            </w:r>
            <w:r>
              <w:rPr>
                <w:noProof/>
                <w:webHidden/>
              </w:rPr>
              <w:fldChar w:fldCharType="separate"/>
            </w:r>
            <w:r>
              <w:rPr>
                <w:noProof/>
                <w:webHidden/>
              </w:rPr>
              <w:t>5</w:t>
            </w:r>
            <w:r>
              <w:rPr>
                <w:noProof/>
                <w:webHidden/>
              </w:rPr>
              <w:fldChar w:fldCharType="end"/>
            </w:r>
          </w:hyperlink>
        </w:p>
        <w:p w14:paraId="02865818" w14:textId="61CA398A" w:rsidR="00FF2523" w:rsidRDefault="00FF2523">
          <w:pPr>
            <w:pStyle w:val="TOC2"/>
            <w:tabs>
              <w:tab w:val="right" w:leader="dot" w:pos="9016"/>
            </w:tabs>
            <w:rPr>
              <w:rFonts w:eastAsiaTheme="minorEastAsia"/>
              <w:noProof/>
              <w:sz w:val="24"/>
              <w:szCs w:val="24"/>
              <w:lang w:eastAsia="en-IE"/>
            </w:rPr>
          </w:pPr>
          <w:hyperlink w:anchor="_Toc198716471" w:history="1">
            <w:r w:rsidRPr="004B657B">
              <w:rPr>
                <w:rStyle w:val="Hyperlink"/>
                <w:noProof/>
              </w:rPr>
              <w:t>1.3 Support Provision for Students with Disabilities</w:t>
            </w:r>
            <w:r>
              <w:rPr>
                <w:noProof/>
                <w:webHidden/>
              </w:rPr>
              <w:tab/>
            </w:r>
            <w:r>
              <w:rPr>
                <w:noProof/>
                <w:webHidden/>
              </w:rPr>
              <w:fldChar w:fldCharType="begin"/>
            </w:r>
            <w:r>
              <w:rPr>
                <w:noProof/>
                <w:webHidden/>
              </w:rPr>
              <w:instrText xml:space="preserve"> PAGEREF _Toc198716471 \h </w:instrText>
            </w:r>
            <w:r>
              <w:rPr>
                <w:noProof/>
                <w:webHidden/>
              </w:rPr>
            </w:r>
            <w:r>
              <w:rPr>
                <w:noProof/>
                <w:webHidden/>
              </w:rPr>
              <w:fldChar w:fldCharType="separate"/>
            </w:r>
            <w:r>
              <w:rPr>
                <w:noProof/>
                <w:webHidden/>
              </w:rPr>
              <w:t>6</w:t>
            </w:r>
            <w:r>
              <w:rPr>
                <w:noProof/>
                <w:webHidden/>
              </w:rPr>
              <w:fldChar w:fldCharType="end"/>
            </w:r>
          </w:hyperlink>
        </w:p>
        <w:p w14:paraId="76EE4A7C" w14:textId="3379BC9D" w:rsidR="00FF2523" w:rsidRDefault="00FF2523">
          <w:pPr>
            <w:pStyle w:val="TOC2"/>
            <w:tabs>
              <w:tab w:val="right" w:leader="dot" w:pos="9016"/>
            </w:tabs>
            <w:rPr>
              <w:rFonts w:eastAsiaTheme="minorEastAsia"/>
              <w:noProof/>
              <w:sz w:val="24"/>
              <w:szCs w:val="24"/>
              <w:lang w:eastAsia="en-IE"/>
            </w:rPr>
          </w:pPr>
          <w:hyperlink w:anchor="_Toc198716472" w:history="1">
            <w:r w:rsidRPr="004B657B">
              <w:rPr>
                <w:rStyle w:val="Hyperlink"/>
                <w:noProof/>
              </w:rPr>
              <w:t>1.4 Co-Curricular Activities</w:t>
            </w:r>
            <w:r>
              <w:rPr>
                <w:noProof/>
                <w:webHidden/>
              </w:rPr>
              <w:tab/>
            </w:r>
            <w:r>
              <w:rPr>
                <w:noProof/>
                <w:webHidden/>
              </w:rPr>
              <w:fldChar w:fldCharType="begin"/>
            </w:r>
            <w:r>
              <w:rPr>
                <w:noProof/>
                <w:webHidden/>
              </w:rPr>
              <w:instrText xml:space="preserve"> PAGEREF _Toc198716472 \h </w:instrText>
            </w:r>
            <w:r>
              <w:rPr>
                <w:noProof/>
                <w:webHidden/>
              </w:rPr>
            </w:r>
            <w:r>
              <w:rPr>
                <w:noProof/>
                <w:webHidden/>
              </w:rPr>
              <w:fldChar w:fldCharType="separate"/>
            </w:r>
            <w:r>
              <w:rPr>
                <w:noProof/>
                <w:webHidden/>
              </w:rPr>
              <w:t>7</w:t>
            </w:r>
            <w:r>
              <w:rPr>
                <w:noProof/>
                <w:webHidden/>
              </w:rPr>
              <w:fldChar w:fldCharType="end"/>
            </w:r>
          </w:hyperlink>
        </w:p>
        <w:p w14:paraId="2EAC78FA" w14:textId="59B7D3CC" w:rsidR="00FF2523" w:rsidRDefault="00FF2523">
          <w:pPr>
            <w:pStyle w:val="TOC2"/>
            <w:tabs>
              <w:tab w:val="right" w:leader="dot" w:pos="9016"/>
            </w:tabs>
            <w:rPr>
              <w:rFonts w:eastAsiaTheme="minorEastAsia"/>
              <w:noProof/>
              <w:sz w:val="24"/>
              <w:szCs w:val="24"/>
              <w:lang w:eastAsia="en-IE"/>
            </w:rPr>
          </w:pPr>
          <w:hyperlink w:anchor="_Toc198716473" w:history="1">
            <w:r w:rsidRPr="004B657B">
              <w:rPr>
                <w:rStyle w:val="Hyperlink"/>
                <w:noProof/>
              </w:rPr>
              <w:t>1.5 Emergency Procedure</w:t>
            </w:r>
            <w:r>
              <w:rPr>
                <w:noProof/>
                <w:webHidden/>
              </w:rPr>
              <w:tab/>
            </w:r>
            <w:r>
              <w:rPr>
                <w:noProof/>
                <w:webHidden/>
              </w:rPr>
              <w:fldChar w:fldCharType="begin"/>
            </w:r>
            <w:r>
              <w:rPr>
                <w:noProof/>
                <w:webHidden/>
              </w:rPr>
              <w:instrText xml:space="preserve"> PAGEREF _Toc198716473 \h </w:instrText>
            </w:r>
            <w:r>
              <w:rPr>
                <w:noProof/>
                <w:webHidden/>
              </w:rPr>
            </w:r>
            <w:r>
              <w:rPr>
                <w:noProof/>
                <w:webHidden/>
              </w:rPr>
              <w:fldChar w:fldCharType="separate"/>
            </w:r>
            <w:r>
              <w:rPr>
                <w:noProof/>
                <w:webHidden/>
              </w:rPr>
              <w:t>7</w:t>
            </w:r>
            <w:r>
              <w:rPr>
                <w:noProof/>
                <w:webHidden/>
              </w:rPr>
              <w:fldChar w:fldCharType="end"/>
            </w:r>
          </w:hyperlink>
        </w:p>
        <w:p w14:paraId="29A9D807" w14:textId="2BDA8F01" w:rsidR="00FF2523" w:rsidRDefault="00FF2523">
          <w:pPr>
            <w:pStyle w:val="TOC2"/>
            <w:tabs>
              <w:tab w:val="right" w:leader="dot" w:pos="9016"/>
            </w:tabs>
            <w:rPr>
              <w:rFonts w:eastAsiaTheme="minorEastAsia"/>
              <w:noProof/>
              <w:sz w:val="24"/>
              <w:szCs w:val="24"/>
              <w:lang w:eastAsia="en-IE"/>
            </w:rPr>
          </w:pPr>
          <w:hyperlink w:anchor="_Toc198716474" w:history="1">
            <w:r w:rsidRPr="004B657B">
              <w:rPr>
                <w:rStyle w:val="Hyperlink"/>
                <w:noProof/>
              </w:rPr>
              <w:t>1.6 Data Protection</w:t>
            </w:r>
            <w:r>
              <w:rPr>
                <w:noProof/>
                <w:webHidden/>
              </w:rPr>
              <w:tab/>
            </w:r>
            <w:r>
              <w:rPr>
                <w:noProof/>
                <w:webHidden/>
              </w:rPr>
              <w:fldChar w:fldCharType="begin"/>
            </w:r>
            <w:r>
              <w:rPr>
                <w:noProof/>
                <w:webHidden/>
              </w:rPr>
              <w:instrText xml:space="preserve"> PAGEREF _Toc198716474 \h </w:instrText>
            </w:r>
            <w:r>
              <w:rPr>
                <w:noProof/>
                <w:webHidden/>
              </w:rPr>
            </w:r>
            <w:r>
              <w:rPr>
                <w:noProof/>
                <w:webHidden/>
              </w:rPr>
              <w:fldChar w:fldCharType="separate"/>
            </w:r>
            <w:r>
              <w:rPr>
                <w:noProof/>
                <w:webHidden/>
              </w:rPr>
              <w:t>7</w:t>
            </w:r>
            <w:r>
              <w:rPr>
                <w:noProof/>
                <w:webHidden/>
              </w:rPr>
              <w:fldChar w:fldCharType="end"/>
            </w:r>
          </w:hyperlink>
        </w:p>
        <w:p w14:paraId="73D149C6" w14:textId="17B79683" w:rsidR="00FF2523" w:rsidRDefault="00FF2523">
          <w:pPr>
            <w:pStyle w:val="TOC2"/>
            <w:tabs>
              <w:tab w:val="right" w:leader="dot" w:pos="9016"/>
            </w:tabs>
            <w:rPr>
              <w:rFonts w:eastAsiaTheme="minorEastAsia"/>
              <w:noProof/>
              <w:sz w:val="24"/>
              <w:szCs w:val="24"/>
              <w:lang w:eastAsia="en-IE"/>
            </w:rPr>
          </w:pPr>
          <w:hyperlink w:anchor="_Toc198716475" w:history="1">
            <w:r w:rsidRPr="004B657B">
              <w:rPr>
                <w:rStyle w:val="Hyperlink"/>
                <w:noProof/>
              </w:rPr>
              <w:t>1.7 Health &amp; Safety Statements</w:t>
            </w:r>
            <w:r>
              <w:rPr>
                <w:noProof/>
                <w:webHidden/>
              </w:rPr>
              <w:tab/>
            </w:r>
            <w:r>
              <w:rPr>
                <w:noProof/>
                <w:webHidden/>
              </w:rPr>
              <w:fldChar w:fldCharType="begin"/>
            </w:r>
            <w:r>
              <w:rPr>
                <w:noProof/>
                <w:webHidden/>
              </w:rPr>
              <w:instrText xml:space="preserve"> PAGEREF _Toc198716475 \h </w:instrText>
            </w:r>
            <w:r>
              <w:rPr>
                <w:noProof/>
                <w:webHidden/>
              </w:rPr>
            </w:r>
            <w:r>
              <w:rPr>
                <w:noProof/>
                <w:webHidden/>
              </w:rPr>
              <w:fldChar w:fldCharType="separate"/>
            </w:r>
            <w:r>
              <w:rPr>
                <w:noProof/>
                <w:webHidden/>
              </w:rPr>
              <w:t>8</w:t>
            </w:r>
            <w:r>
              <w:rPr>
                <w:noProof/>
                <w:webHidden/>
              </w:rPr>
              <w:fldChar w:fldCharType="end"/>
            </w:r>
          </w:hyperlink>
        </w:p>
        <w:p w14:paraId="3F082AD7" w14:textId="2E3EDF1F" w:rsidR="00FF2523" w:rsidRDefault="00FF2523">
          <w:pPr>
            <w:pStyle w:val="TOC2"/>
            <w:tabs>
              <w:tab w:val="right" w:leader="dot" w:pos="9016"/>
            </w:tabs>
            <w:rPr>
              <w:rFonts w:eastAsiaTheme="minorEastAsia"/>
              <w:noProof/>
              <w:sz w:val="24"/>
              <w:szCs w:val="24"/>
              <w:lang w:eastAsia="en-IE"/>
            </w:rPr>
          </w:pPr>
          <w:hyperlink w:anchor="_Toc198716476" w:history="1">
            <w:r w:rsidRPr="004B657B">
              <w:rPr>
                <w:rStyle w:val="Hyperlink"/>
                <w:noProof/>
              </w:rPr>
              <w:t>1.8 University Regulations</w:t>
            </w:r>
            <w:r>
              <w:rPr>
                <w:noProof/>
                <w:webHidden/>
              </w:rPr>
              <w:tab/>
            </w:r>
            <w:r>
              <w:rPr>
                <w:noProof/>
                <w:webHidden/>
              </w:rPr>
              <w:fldChar w:fldCharType="begin"/>
            </w:r>
            <w:r>
              <w:rPr>
                <w:noProof/>
                <w:webHidden/>
              </w:rPr>
              <w:instrText xml:space="preserve"> PAGEREF _Toc198716476 \h </w:instrText>
            </w:r>
            <w:r>
              <w:rPr>
                <w:noProof/>
                <w:webHidden/>
              </w:rPr>
            </w:r>
            <w:r>
              <w:rPr>
                <w:noProof/>
                <w:webHidden/>
              </w:rPr>
              <w:fldChar w:fldCharType="separate"/>
            </w:r>
            <w:r>
              <w:rPr>
                <w:noProof/>
                <w:webHidden/>
              </w:rPr>
              <w:t>8</w:t>
            </w:r>
            <w:r>
              <w:rPr>
                <w:noProof/>
                <w:webHidden/>
              </w:rPr>
              <w:fldChar w:fldCharType="end"/>
            </w:r>
          </w:hyperlink>
        </w:p>
        <w:p w14:paraId="376041F6" w14:textId="47DF4835" w:rsidR="00FF2523" w:rsidRDefault="00FF2523">
          <w:pPr>
            <w:pStyle w:val="TOC1"/>
            <w:tabs>
              <w:tab w:val="right" w:leader="dot" w:pos="9016"/>
            </w:tabs>
            <w:rPr>
              <w:rFonts w:eastAsiaTheme="minorEastAsia"/>
              <w:noProof/>
              <w:sz w:val="24"/>
              <w:szCs w:val="24"/>
              <w:lang w:eastAsia="en-IE"/>
            </w:rPr>
          </w:pPr>
          <w:hyperlink w:anchor="_Toc198716477" w:history="1">
            <w:r w:rsidRPr="004B657B">
              <w:rPr>
                <w:rStyle w:val="Hyperlink"/>
                <w:b/>
                <w:bCs/>
                <w:noProof/>
                <w:spacing w:val="-10"/>
                <w:kern w:val="28"/>
              </w:rPr>
              <w:t>2.</w:t>
            </w:r>
            <w:r w:rsidRPr="004B657B">
              <w:rPr>
                <w:rStyle w:val="Hyperlink"/>
                <w:b/>
                <w:bCs/>
                <w:noProof/>
              </w:rPr>
              <w:t xml:space="preserve"> General Course Information</w:t>
            </w:r>
            <w:r>
              <w:rPr>
                <w:noProof/>
                <w:webHidden/>
              </w:rPr>
              <w:tab/>
            </w:r>
            <w:r>
              <w:rPr>
                <w:noProof/>
                <w:webHidden/>
              </w:rPr>
              <w:fldChar w:fldCharType="begin"/>
            </w:r>
            <w:r>
              <w:rPr>
                <w:noProof/>
                <w:webHidden/>
              </w:rPr>
              <w:instrText xml:space="preserve"> PAGEREF _Toc198716477 \h </w:instrText>
            </w:r>
            <w:r>
              <w:rPr>
                <w:noProof/>
                <w:webHidden/>
              </w:rPr>
            </w:r>
            <w:r>
              <w:rPr>
                <w:noProof/>
                <w:webHidden/>
              </w:rPr>
              <w:fldChar w:fldCharType="separate"/>
            </w:r>
            <w:r>
              <w:rPr>
                <w:noProof/>
                <w:webHidden/>
              </w:rPr>
              <w:t>9</w:t>
            </w:r>
            <w:r>
              <w:rPr>
                <w:noProof/>
                <w:webHidden/>
              </w:rPr>
              <w:fldChar w:fldCharType="end"/>
            </w:r>
          </w:hyperlink>
        </w:p>
        <w:p w14:paraId="02CF5BA1" w14:textId="7DEBBC48" w:rsidR="00FF2523" w:rsidRDefault="00FF2523">
          <w:pPr>
            <w:pStyle w:val="TOC2"/>
            <w:tabs>
              <w:tab w:val="right" w:leader="dot" w:pos="9016"/>
            </w:tabs>
            <w:rPr>
              <w:rFonts w:eastAsiaTheme="minorEastAsia"/>
              <w:noProof/>
              <w:sz w:val="24"/>
              <w:szCs w:val="24"/>
              <w:lang w:eastAsia="en-IE"/>
            </w:rPr>
          </w:pPr>
          <w:hyperlink w:anchor="_Toc198716478" w:history="1">
            <w:r w:rsidRPr="004B657B">
              <w:rPr>
                <w:rStyle w:val="Hyperlink"/>
                <w:noProof/>
              </w:rPr>
              <w:t>2.1 Introduction</w:t>
            </w:r>
            <w:r>
              <w:rPr>
                <w:noProof/>
                <w:webHidden/>
              </w:rPr>
              <w:tab/>
            </w:r>
            <w:r>
              <w:rPr>
                <w:noProof/>
                <w:webHidden/>
              </w:rPr>
              <w:fldChar w:fldCharType="begin"/>
            </w:r>
            <w:r>
              <w:rPr>
                <w:noProof/>
                <w:webHidden/>
              </w:rPr>
              <w:instrText xml:space="preserve"> PAGEREF _Toc198716478 \h </w:instrText>
            </w:r>
            <w:r>
              <w:rPr>
                <w:noProof/>
                <w:webHidden/>
              </w:rPr>
            </w:r>
            <w:r>
              <w:rPr>
                <w:noProof/>
                <w:webHidden/>
              </w:rPr>
              <w:fldChar w:fldCharType="separate"/>
            </w:r>
            <w:r>
              <w:rPr>
                <w:noProof/>
                <w:webHidden/>
              </w:rPr>
              <w:t>9</w:t>
            </w:r>
            <w:r>
              <w:rPr>
                <w:noProof/>
                <w:webHidden/>
              </w:rPr>
              <w:fldChar w:fldCharType="end"/>
            </w:r>
          </w:hyperlink>
        </w:p>
        <w:p w14:paraId="67FADA1F" w14:textId="031A21E1" w:rsidR="00FF2523" w:rsidRDefault="00FF2523">
          <w:pPr>
            <w:pStyle w:val="TOC3"/>
            <w:tabs>
              <w:tab w:val="right" w:leader="dot" w:pos="9016"/>
            </w:tabs>
            <w:rPr>
              <w:rFonts w:eastAsiaTheme="minorEastAsia"/>
              <w:noProof/>
              <w:sz w:val="24"/>
              <w:szCs w:val="24"/>
              <w:lang w:eastAsia="en-IE"/>
            </w:rPr>
          </w:pPr>
          <w:hyperlink w:anchor="_Toc198716479" w:history="1">
            <w:r w:rsidRPr="004B657B">
              <w:rPr>
                <w:rStyle w:val="Hyperlink"/>
                <w:noProof/>
              </w:rPr>
              <w:t>Welcome from Programme Director/s</w:t>
            </w:r>
            <w:r>
              <w:rPr>
                <w:noProof/>
                <w:webHidden/>
              </w:rPr>
              <w:tab/>
            </w:r>
            <w:r>
              <w:rPr>
                <w:noProof/>
                <w:webHidden/>
              </w:rPr>
              <w:fldChar w:fldCharType="begin"/>
            </w:r>
            <w:r>
              <w:rPr>
                <w:noProof/>
                <w:webHidden/>
              </w:rPr>
              <w:instrText xml:space="preserve"> PAGEREF _Toc198716479 \h </w:instrText>
            </w:r>
            <w:r>
              <w:rPr>
                <w:noProof/>
                <w:webHidden/>
              </w:rPr>
            </w:r>
            <w:r>
              <w:rPr>
                <w:noProof/>
                <w:webHidden/>
              </w:rPr>
              <w:fldChar w:fldCharType="separate"/>
            </w:r>
            <w:r>
              <w:rPr>
                <w:noProof/>
                <w:webHidden/>
              </w:rPr>
              <w:t>9</w:t>
            </w:r>
            <w:r>
              <w:rPr>
                <w:noProof/>
                <w:webHidden/>
              </w:rPr>
              <w:fldChar w:fldCharType="end"/>
            </w:r>
          </w:hyperlink>
        </w:p>
        <w:p w14:paraId="1D8EBEAB" w14:textId="577F7AD5" w:rsidR="00FF2523" w:rsidRDefault="00FF2523">
          <w:pPr>
            <w:pStyle w:val="TOC3"/>
            <w:tabs>
              <w:tab w:val="right" w:leader="dot" w:pos="9016"/>
            </w:tabs>
            <w:rPr>
              <w:rFonts w:eastAsiaTheme="minorEastAsia"/>
              <w:noProof/>
              <w:sz w:val="24"/>
              <w:szCs w:val="24"/>
              <w:lang w:eastAsia="en-IE"/>
            </w:rPr>
          </w:pPr>
          <w:hyperlink w:anchor="_Toc198716480" w:history="1">
            <w:r w:rsidRPr="004B657B">
              <w:rPr>
                <w:rStyle w:val="Hyperlink"/>
                <w:noProof/>
              </w:rPr>
              <w:t>Welcome from the Programme Administrator</w:t>
            </w:r>
            <w:r>
              <w:rPr>
                <w:noProof/>
                <w:webHidden/>
              </w:rPr>
              <w:tab/>
            </w:r>
            <w:r>
              <w:rPr>
                <w:noProof/>
                <w:webHidden/>
              </w:rPr>
              <w:fldChar w:fldCharType="begin"/>
            </w:r>
            <w:r>
              <w:rPr>
                <w:noProof/>
                <w:webHidden/>
              </w:rPr>
              <w:instrText xml:space="preserve"> PAGEREF _Toc198716480 \h </w:instrText>
            </w:r>
            <w:r>
              <w:rPr>
                <w:noProof/>
                <w:webHidden/>
              </w:rPr>
            </w:r>
            <w:r>
              <w:rPr>
                <w:noProof/>
                <w:webHidden/>
              </w:rPr>
              <w:fldChar w:fldCharType="separate"/>
            </w:r>
            <w:r>
              <w:rPr>
                <w:noProof/>
                <w:webHidden/>
              </w:rPr>
              <w:t>10</w:t>
            </w:r>
            <w:r>
              <w:rPr>
                <w:noProof/>
                <w:webHidden/>
              </w:rPr>
              <w:fldChar w:fldCharType="end"/>
            </w:r>
          </w:hyperlink>
        </w:p>
        <w:p w14:paraId="083563B7" w14:textId="5A6F59F2" w:rsidR="00FF2523" w:rsidRDefault="00FF2523">
          <w:pPr>
            <w:pStyle w:val="TOC2"/>
            <w:tabs>
              <w:tab w:val="right" w:leader="dot" w:pos="9016"/>
            </w:tabs>
            <w:rPr>
              <w:rFonts w:eastAsiaTheme="minorEastAsia"/>
              <w:noProof/>
              <w:sz w:val="24"/>
              <w:szCs w:val="24"/>
              <w:lang w:eastAsia="en-IE"/>
            </w:rPr>
          </w:pPr>
          <w:hyperlink w:anchor="_Toc198716481" w:history="1">
            <w:r w:rsidRPr="004B657B">
              <w:rPr>
                <w:rStyle w:val="Hyperlink"/>
                <w:noProof/>
              </w:rPr>
              <w:t>2.2 Programme Governance</w:t>
            </w:r>
            <w:r>
              <w:rPr>
                <w:noProof/>
                <w:webHidden/>
              </w:rPr>
              <w:tab/>
            </w:r>
            <w:r>
              <w:rPr>
                <w:noProof/>
                <w:webHidden/>
              </w:rPr>
              <w:fldChar w:fldCharType="begin"/>
            </w:r>
            <w:r>
              <w:rPr>
                <w:noProof/>
                <w:webHidden/>
              </w:rPr>
              <w:instrText xml:space="preserve"> PAGEREF _Toc198716481 \h </w:instrText>
            </w:r>
            <w:r>
              <w:rPr>
                <w:noProof/>
                <w:webHidden/>
              </w:rPr>
            </w:r>
            <w:r>
              <w:rPr>
                <w:noProof/>
                <w:webHidden/>
              </w:rPr>
              <w:fldChar w:fldCharType="separate"/>
            </w:r>
            <w:r>
              <w:rPr>
                <w:noProof/>
                <w:webHidden/>
              </w:rPr>
              <w:t>11</w:t>
            </w:r>
            <w:r>
              <w:rPr>
                <w:noProof/>
                <w:webHidden/>
              </w:rPr>
              <w:fldChar w:fldCharType="end"/>
            </w:r>
          </w:hyperlink>
        </w:p>
        <w:p w14:paraId="033F22CD" w14:textId="456202E3" w:rsidR="00FF2523" w:rsidRDefault="00FF2523">
          <w:pPr>
            <w:pStyle w:val="TOC2"/>
            <w:tabs>
              <w:tab w:val="right" w:leader="dot" w:pos="9016"/>
            </w:tabs>
            <w:rPr>
              <w:rFonts w:eastAsiaTheme="minorEastAsia"/>
              <w:noProof/>
              <w:sz w:val="24"/>
              <w:szCs w:val="24"/>
              <w:lang w:eastAsia="en-IE"/>
            </w:rPr>
          </w:pPr>
          <w:hyperlink w:anchor="_Toc198716482" w:history="1">
            <w:r w:rsidRPr="004B657B">
              <w:rPr>
                <w:rStyle w:val="Hyperlink"/>
                <w:noProof/>
              </w:rPr>
              <w:t>2.3 Contact Details</w:t>
            </w:r>
            <w:r>
              <w:rPr>
                <w:noProof/>
                <w:webHidden/>
              </w:rPr>
              <w:tab/>
            </w:r>
            <w:r>
              <w:rPr>
                <w:noProof/>
                <w:webHidden/>
              </w:rPr>
              <w:fldChar w:fldCharType="begin"/>
            </w:r>
            <w:r>
              <w:rPr>
                <w:noProof/>
                <w:webHidden/>
              </w:rPr>
              <w:instrText xml:space="preserve"> PAGEREF _Toc198716482 \h </w:instrText>
            </w:r>
            <w:r>
              <w:rPr>
                <w:noProof/>
                <w:webHidden/>
              </w:rPr>
            </w:r>
            <w:r>
              <w:rPr>
                <w:noProof/>
                <w:webHidden/>
              </w:rPr>
              <w:fldChar w:fldCharType="separate"/>
            </w:r>
            <w:r>
              <w:rPr>
                <w:noProof/>
                <w:webHidden/>
              </w:rPr>
              <w:t>11</w:t>
            </w:r>
            <w:r>
              <w:rPr>
                <w:noProof/>
                <w:webHidden/>
              </w:rPr>
              <w:fldChar w:fldCharType="end"/>
            </w:r>
          </w:hyperlink>
        </w:p>
        <w:p w14:paraId="2826B23E" w14:textId="1B3DC749" w:rsidR="00FF2523" w:rsidRDefault="00FF2523">
          <w:pPr>
            <w:pStyle w:val="TOC2"/>
            <w:tabs>
              <w:tab w:val="right" w:leader="dot" w:pos="9016"/>
            </w:tabs>
            <w:rPr>
              <w:rFonts w:eastAsiaTheme="minorEastAsia"/>
              <w:noProof/>
              <w:sz w:val="24"/>
              <w:szCs w:val="24"/>
              <w:lang w:eastAsia="en-IE"/>
            </w:rPr>
          </w:pPr>
          <w:hyperlink w:anchor="_Toc198716483" w:history="1">
            <w:r w:rsidRPr="004B657B">
              <w:rPr>
                <w:rStyle w:val="Hyperlink"/>
                <w:noProof/>
              </w:rPr>
              <w:t>2.4 Key Locations</w:t>
            </w:r>
            <w:r>
              <w:rPr>
                <w:noProof/>
                <w:webHidden/>
              </w:rPr>
              <w:tab/>
            </w:r>
            <w:r>
              <w:rPr>
                <w:noProof/>
                <w:webHidden/>
              </w:rPr>
              <w:fldChar w:fldCharType="begin"/>
            </w:r>
            <w:r>
              <w:rPr>
                <w:noProof/>
                <w:webHidden/>
              </w:rPr>
              <w:instrText xml:space="preserve"> PAGEREF _Toc198716483 \h </w:instrText>
            </w:r>
            <w:r>
              <w:rPr>
                <w:noProof/>
                <w:webHidden/>
              </w:rPr>
            </w:r>
            <w:r>
              <w:rPr>
                <w:noProof/>
                <w:webHidden/>
              </w:rPr>
              <w:fldChar w:fldCharType="separate"/>
            </w:r>
            <w:r>
              <w:rPr>
                <w:noProof/>
                <w:webHidden/>
              </w:rPr>
              <w:t>11</w:t>
            </w:r>
            <w:r>
              <w:rPr>
                <w:noProof/>
                <w:webHidden/>
              </w:rPr>
              <w:fldChar w:fldCharType="end"/>
            </w:r>
          </w:hyperlink>
        </w:p>
        <w:p w14:paraId="6F90CEF6" w14:textId="658034E7" w:rsidR="00FF2523" w:rsidRDefault="00FF2523">
          <w:pPr>
            <w:pStyle w:val="TOC2"/>
            <w:tabs>
              <w:tab w:val="right" w:leader="dot" w:pos="9016"/>
            </w:tabs>
            <w:rPr>
              <w:rFonts w:eastAsiaTheme="minorEastAsia"/>
              <w:noProof/>
              <w:sz w:val="24"/>
              <w:szCs w:val="24"/>
              <w:lang w:eastAsia="en-IE"/>
            </w:rPr>
          </w:pPr>
          <w:hyperlink w:anchor="_Toc198716484" w:history="1">
            <w:r w:rsidRPr="004B657B">
              <w:rPr>
                <w:rStyle w:val="Hyperlink"/>
                <w:noProof/>
                <w:lang w:val="en-US"/>
              </w:rPr>
              <w:t>2.5 Key Dates</w:t>
            </w:r>
            <w:r>
              <w:rPr>
                <w:noProof/>
                <w:webHidden/>
              </w:rPr>
              <w:tab/>
            </w:r>
            <w:r>
              <w:rPr>
                <w:noProof/>
                <w:webHidden/>
              </w:rPr>
              <w:fldChar w:fldCharType="begin"/>
            </w:r>
            <w:r>
              <w:rPr>
                <w:noProof/>
                <w:webHidden/>
              </w:rPr>
              <w:instrText xml:space="preserve"> PAGEREF _Toc198716484 \h </w:instrText>
            </w:r>
            <w:r>
              <w:rPr>
                <w:noProof/>
                <w:webHidden/>
              </w:rPr>
            </w:r>
            <w:r>
              <w:rPr>
                <w:noProof/>
                <w:webHidden/>
              </w:rPr>
              <w:fldChar w:fldCharType="separate"/>
            </w:r>
            <w:r>
              <w:rPr>
                <w:noProof/>
                <w:webHidden/>
              </w:rPr>
              <w:t>12</w:t>
            </w:r>
            <w:r>
              <w:rPr>
                <w:noProof/>
                <w:webHidden/>
              </w:rPr>
              <w:fldChar w:fldCharType="end"/>
            </w:r>
          </w:hyperlink>
        </w:p>
        <w:p w14:paraId="2160AD6D" w14:textId="728CD91C" w:rsidR="00FF2523" w:rsidRDefault="00FF2523">
          <w:pPr>
            <w:pStyle w:val="TOC2"/>
            <w:tabs>
              <w:tab w:val="right" w:leader="dot" w:pos="9016"/>
            </w:tabs>
            <w:rPr>
              <w:rFonts w:eastAsiaTheme="minorEastAsia"/>
              <w:noProof/>
              <w:sz w:val="24"/>
              <w:szCs w:val="24"/>
              <w:lang w:eastAsia="en-IE"/>
            </w:rPr>
          </w:pPr>
          <w:hyperlink w:anchor="_Toc198716485" w:history="1">
            <w:r w:rsidRPr="004B657B">
              <w:rPr>
                <w:rStyle w:val="Hyperlink"/>
                <w:noProof/>
                <w:lang w:val="en-US"/>
              </w:rPr>
              <w:t>2.6 Timetable</w:t>
            </w:r>
            <w:r>
              <w:rPr>
                <w:noProof/>
                <w:webHidden/>
              </w:rPr>
              <w:tab/>
            </w:r>
            <w:r>
              <w:rPr>
                <w:noProof/>
                <w:webHidden/>
              </w:rPr>
              <w:fldChar w:fldCharType="begin"/>
            </w:r>
            <w:r>
              <w:rPr>
                <w:noProof/>
                <w:webHidden/>
              </w:rPr>
              <w:instrText xml:space="preserve"> PAGEREF _Toc198716485 \h </w:instrText>
            </w:r>
            <w:r>
              <w:rPr>
                <w:noProof/>
                <w:webHidden/>
              </w:rPr>
            </w:r>
            <w:r>
              <w:rPr>
                <w:noProof/>
                <w:webHidden/>
              </w:rPr>
              <w:fldChar w:fldCharType="separate"/>
            </w:r>
            <w:r>
              <w:rPr>
                <w:noProof/>
                <w:webHidden/>
              </w:rPr>
              <w:t>14</w:t>
            </w:r>
            <w:r>
              <w:rPr>
                <w:noProof/>
                <w:webHidden/>
              </w:rPr>
              <w:fldChar w:fldCharType="end"/>
            </w:r>
          </w:hyperlink>
        </w:p>
        <w:p w14:paraId="14EA0465" w14:textId="1C96C107" w:rsidR="00FF2523" w:rsidRDefault="00FF2523">
          <w:pPr>
            <w:pStyle w:val="TOC1"/>
            <w:tabs>
              <w:tab w:val="right" w:leader="dot" w:pos="9016"/>
            </w:tabs>
            <w:rPr>
              <w:rFonts w:eastAsiaTheme="minorEastAsia"/>
              <w:noProof/>
              <w:sz w:val="24"/>
              <w:szCs w:val="24"/>
              <w:lang w:eastAsia="en-IE"/>
            </w:rPr>
          </w:pPr>
          <w:hyperlink w:anchor="_Toc198716486" w:history="1">
            <w:r w:rsidRPr="004B657B">
              <w:rPr>
                <w:rStyle w:val="Hyperlink"/>
                <w:b/>
                <w:bCs/>
                <w:noProof/>
              </w:rPr>
              <w:t>3. Scholarships &amp; Prizes</w:t>
            </w:r>
            <w:r>
              <w:rPr>
                <w:noProof/>
                <w:webHidden/>
              </w:rPr>
              <w:tab/>
            </w:r>
            <w:r>
              <w:rPr>
                <w:noProof/>
                <w:webHidden/>
              </w:rPr>
              <w:fldChar w:fldCharType="begin"/>
            </w:r>
            <w:r>
              <w:rPr>
                <w:noProof/>
                <w:webHidden/>
              </w:rPr>
              <w:instrText xml:space="preserve"> PAGEREF _Toc198716486 \h </w:instrText>
            </w:r>
            <w:r>
              <w:rPr>
                <w:noProof/>
                <w:webHidden/>
              </w:rPr>
            </w:r>
            <w:r>
              <w:rPr>
                <w:noProof/>
                <w:webHidden/>
              </w:rPr>
              <w:fldChar w:fldCharType="separate"/>
            </w:r>
            <w:r>
              <w:rPr>
                <w:noProof/>
                <w:webHidden/>
              </w:rPr>
              <w:t>15</w:t>
            </w:r>
            <w:r>
              <w:rPr>
                <w:noProof/>
                <w:webHidden/>
              </w:rPr>
              <w:fldChar w:fldCharType="end"/>
            </w:r>
          </w:hyperlink>
        </w:p>
        <w:p w14:paraId="70B74957" w14:textId="48A6034D" w:rsidR="00FF2523" w:rsidRDefault="00FF2523">
          <w:pPr>
            <w:pStyle w:val="TOC2"/>
            <w:tabs>
              <w:tab w:val="right" w:leader="dot" w:pos="9016"/>
            </w:tabs>
            <w:rPr>
              <w:rFonts w:eastAsiaTheme="minorEastAsia"/>
              <w:noProof/>
              <w:sz w:val="24"/>
              <w:szCs w:val="24"/>
              <w:lang w:eastAsia="en-IE"/>
            </w:rPr>
          </w:pPr>
          <w:hyperlink w:anchor="_Toc198716487" w:history="1">
            <w:r w:rsidRPr="004B657B">
              <w:rPr>
                <w:rStyle w:val="Hyperlink"/>
                <w:noProof/>
              </w:rPr>
              <w:t>3.1 Research Allowance Application</w:t>
            </w:r>
            <w:r>
              <w:rPr>
                <w:noProof/>
                <w:webHidden/>
              </w:rPr>
              <w:tab/>
            </w:r>
            <w:r>
              <w:rPr>
                <w:noProof/>
                <w:webHidden/>
              </w:rPr>
              <w:fldChar w:fldCharType="begin"/>
            </w:r>
            <w:r>
              <w:rPr>
                <w:noProof/>
                <w:webHidden/>
              </w:rPr>
              <w:instrText xml:space="preserve"> PAGEREF _Toc198716487 \h </w:instrText>
            </w:r>
            <w:r>
              <w:rPr>
                <w:noProof/>
                <w:webHidden/>
              </w:rPr>
            </w:r>
            <w:r>
              <w:rPr>
                <w:noProof/>
                <w:webHidden/>
              </w:rPr>
              <w:fldChar w:fldCharType="separate"/>
            </w:r>
            <w:r>
              <w:rPr>
                <w:noProof/>
                <w:webHidden/>
              </w:rPr>
              <w:t>15</w:t>
            </w:r>
            <w:r>
              <w:rPr>
                <w:noProof/>
                <w:webHidden/>
              </w:rPr>
              <w:fldChar w:fldCharType="end"/>
            </w:r>
          </w:hyperlink>
        </w:p>
        <w:p w14:paraId="428586B7" w14:textId="63D19BA3" w:rsidR="00FF2523" w:rsidRDefault="00FF2523">
          <w:pPr>
            <w:pStyle w:val="TOC1"/>
            <w:tabs>
              <w:tab w:val="right" w:leader="dot" w:pos="9016"/>
            </w:tabs>
            <w:rPr>
              <w:rFonts w:eastAsiaTheme="minorEastAsia"/>
              <w:noProof/>
              <w:sz w:val="24"/>
              <w:szCs w:val="24"/>
              <w:lang w:eastAsia="en-IE"/>
            </w:rPr>
          </w:pPr>
          <w:hyperlink w:anchor="_Toc198716488" w:history="1">
            <w:r w:rsidRPr="004B657B">
              <w:rPr>
                <w:rStyle w:val="Hyperlink"/>
                <w:rFonts w:ascii="Calibri Light" w:eastAsia="Calibri Light" w:hAnsi="Calibri Light" w:cs="Calibri Light"/>
                <w:b/>
                <w:bCs/>
                <w:noProof/>
              </w:rPr>
              <w:t>4. Academic Policies</w:t>
            </w:r>
            <w:r>
              <w:rPr>
                <w:noProof/>
                <w:webHidden/>
              </w:rPr>
              <w:tab/>
            </w:r>
            <w:r>
              <w:rPr>
                <w:noProof/>
                <w:webHidden/>
              </w:rPr>
              <w:fldChar w:fldCharType="begin"/>
            </w:r>
            <w:r>
              <w:rPr>
                <w:noProof/>
                <w:webHidden/>
              </w:rPr>
              <w:instrText xml:space="preserve"> PAGEREF _Toc198716488 \h </w:instrText>
            </w:r>
            <w:r>
              <w:rPr>
                <w:noProof/>
                <w:webHidden/>
              </w:rPr>
            </w:r>
            <w:r>
              <w:rPr>
                <w:noProof/>
                <w:webHidden/>
              </w:rPr>
              <w:fldChar w:fldCharType="separate"/>
            </w:r>
            <w:r>
              <w:rPr>
                <w:noProof/>
                <w:webHidden/>
              </w:rPr>
              <w:t>16</w:t>
            </w:r>
            <w:r>
              <w:rPr>
                <w:noProof/>
                <w:webHidden/>
              </w:rPr>
              <w:fldChar w:fldCharType="end"/>
            </w:r>
          </w:hyperlink>
        </w:p>
        <w:p w14:paraId="178DFAEA" w14:textId="7742B619" w:rsidR="00FF2523" w:rsidRDefault="00FF2523">
          <w:pPr>
            <w:pStyle w:val="TOC2"/>
            <w:tabs>
              <w:tab w:val="right" w:leader="dot" w:pos="9016"/>
            </w:tabs>
            <w:rPr>
              <w:rFonts w:eastAsiaTheme="minorEastAsia"/>
              <w:noProof/>
              <w:sz w:val="24"/>
              <w:szCs w:val="24"/>
              <w:lang w:eastAsia="en-IE"/>
            </w:rPr>
          </w:pPr>
          <w:hyperlink w:anchor="_Toc198716489" w:history="1">
            <w:r w:rsidRPr="004B657B">
              <w:rPr>
                <w:rStyle w:val="Hyperlink"/>
                <w:noProof/>
              </w:rPr>
              <w:t>4.1 Academic Integrity &amp; Referencing</w:t>
            </w:r>
            <w:r>
              <w:rPr>
                <w:noProof/>
                <w:webHidden/>
              </w:rPr>
              <w:tab/>
            </w:r>
            <w:r>
              <w:rPr>
                <w:noProof/>
                <w:webHidden/>
              </w:rPr>
              <w:fldChar w:fldCharType="begin"/>
            </w:r>
            <w:r>
              <w:rPr>
                <w:noProof/>
                <w:webHidden/>
              </w:rPr>
              <w:instrText xml:space="preserve"> PAGEREF _Toc198716489 \h </w:instrText>
            </w:r>
            <w:r>
              <w:rPr>
                <w:noProof/>
                <w:webHidden/>
              </w:rPr>
            </w:r>
            <w:r>
              <w:rPr>
                <w:noProof/>
                <w:webHidden/>
              </w:rPr>
              <w:fldChar w:fldCharType="separate"/>
            </w:r>
            <w:r>
              <w:rPr>
                <w:noProof/>
                <w:webHidden/>
              </w:rPr>
              <w:t>16</w:t>
            </w:r>
            <w:r>
              <w:rPr>
                <w:noProof/>
                <w:webHidden/>
              </w:rPr>
              <w:fldChar w:fldCharType="end"/>
            </w:r>
          </w:hyperlink>
        </w:p>
        <w:p w14:paraId="3CDFB415" w14:textId="5596BDF7" w:rsidR="00FF2523" w:rsidRDefault="00FF2523">
          <w:pPr>
            <w:pStyle w:val="TOC3"/>
            <w:tabs>
              <w:tab w:val="right" w:leader="dot" w:pos="9016"/>
            </w:tabs>
            <w:rPr>
              <w:rFonts w:eastAsiaTheme="minorEastAsia"/>
              <w:noProof/>
              <w:sz w:val="24"/>
              <w:szCs w:val="24"/>
              <w:lang w:eastAsia="en-IE"/>
            </w:rPr>
          </w:pPr>
          <w:hyperlink w:anchor="_Toc198716490" w:history="1">
            <w:r w:rsidRPr="004B657B">
              <w:rPr>
                <w:rStyle w:val="Hyperlink"/>
                <w:noProof/>
              </w:rPr>
              <w:t>4.1.1 Academic Integrity</w:t>
            </w:r>
            <w:r>
              <w:rPr>
                <w:noProof/>
                <w:webHidden/>
              </w:rPr>
              <w:tab/>
            </w:r>
            <w:r>
              <w:rPr>
                <w:noProof/>
                <w:webHidden/>
              </w:rPr>
              <w:fldChar w:fldCharType="begin"/>
            </w:r>
            <w:r>
              <w:rPr>
                <w:noProof/>
                <w:webHidden/>
              </w:rPr>
              <w:instrText xml:space="preserve"> PAGEREF _Toc198716490 \h </w:instrText>
            </w:r>
            <w:r>
              <w:rPr>
                <w:noProof/>
                <w:webHidden/>
              </w:rPr>
            </w:r>
            <w:r>
              <w:rPr>
                <w:noProof/>
                <w:webHidden/>
              </w:rPr>
              <w:fldChar w:fldCharType="separate"/>
            </w:r>
            <w:r>
              <w:rPr>
                <w:noProof/>
                <w:webHidden/>
              </w:rPr>
              <w:t>16</w:t>
            </w:r>
            <w:r>
              <w:rPr>
                <w:noProof/>
                <w:webHidden/>
              </w:rPr>
              <w:fldChar w:fldCharType="end"/>
            </w:r>
          </w:hyperlink>
        </w:p>
        <w:p w14:paraId="6D0C51A2" w14:textId="5C8F88BC" w:rsidR="00FF2523" w:rsidRDefault="00FF2523">
          <w:pPr>
            <w:pStyle w:val="TOC3"/>
            <w:tabs>
              <w:tab w:val="right" w:leader="dot" w:pos="9016"/>
            </w:tabs>
            <w:rPr>
              <w:rFonts w:eastAsiaTheme="minorEastAsia"/>
              <w:noProof/>
              <w:sz w:val="24"/>
              <w:szCs w:val="24"/>
              <w:lang w:eastAsia="en-IE"/>
            </w:rPr>
          </w:pPr>
          <w:hyperlink w:anchor="_Toc198716491" w:history="1">
            <w:r w:rsidRPr="004B657B">
              <w:rPr>
                <w:rStyle w:val="Hyperlink"/>
                <w:noProof/>
              </w:rPr>
              <w:t>4.1.2 Academic Misconduct in the Context of Group Work</w:t>
            </w:r>
            <w:r>
              <w:rPr>
                <w:noProof/>
                <w:webHidden/>
              </w:rPr>
              <w:tab/>
            </w:r>
            <w:r>
              <w:rPr>
                <w:noProof/>
                <w:webHidden/>
              </w:rPr>
              <w:fldChar w:fldCharType="begin"/>
            </w:r>
            <w:r>
              <w:rPr>
                <w:noProof/>
                <w:webHidden/>
              </w:rPr>
              <w:instrText xml:space="preserve"> PAGEREF _Toc198716491 \h </w:instrText>
            </w:r>
            <w:r>
              <w:rPr>
                <w:noProof/>
                <w:webHidden/>
              </w:rPr>
            </w:r>
            <w:r>
              <w:rPr>
                <w:noProof/>
                <w:webHidden/>
              </w:rPr>
              <w:fldChar w:fldCharType="separate"/>
            </w:r>
            <w:r>
              <w:rPr>
                <w:noProof/>
                <w:webHidden/>
              </w:rPr>
              <w:t>17</w:t>
            </w:r>
            <w:r>
              <w:rPr>
                <w:noProof/>
                <w:webHidden/>
              </w:rPr>
              <w:fldChar w:fldCharType="end"/>
            </w:r>
          </w:hyperlink>
        </w:p>
        <w:p w14:paraId="0CA4A30C" w14:textId="49C8DE6B" w:rsidR="00FF2523" w:rsidRDefault="00FF2523">
          <w:pPr>
            <w:pStyle w:val="TOC3"/>
            <w:tabs>
              <w:tab w:val="right" w:leader="dot" w:pos="9016"/>
            </w:tabs>
            <w:rPr>
              <w:rFonts w:eastAsiaTheme="minorEastAsia"/>
              <w:noProof/>
              <w:sz w:val="24"/>
              <w:szCs w:val="24"/>
              <w:lang w:eastAsia="en-IE"/>
            </w:rPr>
          </w:pPr>
          <w:hyperlink w:anchor="_Toc198716492" w:history="1">
            <w:r w:rsidRPr="004B657B">
              <w:rPr>
                <w:rStyle w:val="Hyperlink"/>
                <w:noProof/>
              </w:rPr>
              <w:t>4.1.3 Avoiding Academic Misconduct</w:t>
            </w:r>
            <w:r>
              <w:rPr>
                <w:noProof/>
                <w:webHidden/>
              </w:rPr>
              <w:tab/>
            </w:r>
            <w:r>
              <w:rPr>
                <w:noProof/>
                <w:webHidden/>
              </w:rPr>
              <w:fldChar w:fldCharType="begin"/>
            </w:r>
            <w:r>
              <w:rPr>
                <w:noProof/>
                <w:webHidden/>
              </w:rPr>
              <w:instrText xml:space="preserve"> PAGEREF _Toc198716492 \h </w:instrText>
            </w:r>
            <w:r>
              <w:rPr>
                <w:noProof/>
                <w:webHidden/>
              </w:rPr>
            </w:r>
            <w:r>
              <w:rPr>
                <w:noProof/>
                <w:webHidden/>
              </w:rPr>
              <w:fldChar w:fldCharType="separate"/>
            </w:r>
            <w:r>
              <w:rPr>
                <w:noProof/>
                <w:webHidden/>
              </w:rPr>
              <w:t>17</w:t>
            </w:r>
            <w:r>
              <w:rPr>
                <w:noProof/>
                <w:webHidden/>
              </w:rPr>
              <w:fldChar w:fldCharType="end"/>
            </w:r>
          </w:hyperlink>
        </w:p>
        <w:p w14:paraId="230FCC1E" w14:textId="3E5409F4" w:rsidR="00FF2523" w:rsidRDefault="00FF2523">
          <w:pPr>
            <w:pStyle w:val="TOC3"/>
            <w:tabs>
              <w:tab w:val="right" w:leader="dot" w:pos="9016"/>
            </w:tabs>
            <w:rPr>
              <w:rFonts w:eastAsiaTheme="minorEastAsia"/>
              <w:noProof/>
              <w:sz w:val="24"/>
              <w:szCs w:val="24"/>
              <w:lang w:eastAsia="en-IE"/>
            </w:rPr>
          </w:pPr>
          <w:hyperlink w:anchor="_Toc198716493" w:history="1">
            <w:r w:rsidRPr="004B657B">
              <w:rPr>
                <w:rStyle w:val="Hyperlink"/>
                <w:noProof/>
                <w:lang w:val="en-US"/>
              </w:rPr>
              <w:t>4.1.4 Procedures regarding Dignity &amp; Respect Matters</w:t>
            </w:r>
            <w:r>
              <w:rPr>
                <w:noProof/>
                <w:webHidden/>
              </w:rPr>
              <w:tab/>
            </w:r>
            <w:r>
              <w:rPr>
                <w:noProof/>
                <w:webHidden/>
              </w:rPr>
              <w:fldChar w:fldCharType="begin"/>
            </w:r>
            <w:r>
              <w:rPr>
                <w:noProof/>
                <w:webHidden/>
              </w:rPr>
              <w:instrText xml:space="preserve"> PAGEREF _Toc198716493 \h </w:instrText>
            </w:r>
            <w:r>
              <w:rPr>
                <w:noProof/>
                <w:webHidden/>
              </w:rPr>
            </w:r>
            <w:r>
              <w:rPr>
                <w:noProof/>
                <w:webHidden/>
              </w:rPr>
              <w:fldChar w:fldCharType="separate"/>
            </w:r>
            <w:r>
              <w:rPr>
                <w:noProof/>
                <w:webHidden/>
              </w:rPr>
              <w:t>18</w:t>
            </w:r>
            <w:r>
              <w:rPr>
                <w:noProof/>
                <w:webHidden/>
              </w:rPr>
              <w:fldChar w:fldCharType="end"/>
            </w:r>
          </w:hyperlink>
        </w:p>
        <w:p w14:paraId="30165CB0" w14:textId="5F2A7F58" w:rsidR="00FF2523" w:rsidRDefault="00FF2523">
          <w:pPr>
            <w:pStyle w:val="TOC2"/>
            <w:tabs>
              <w:tab w:val="right" w:leader="dot" w:pos="9016"/>
            </w:tabs>
            <w:rPr>
              <w:rFonts w:eastAsiaTheme="minorEastAsia"/>
              <w:noProof/>
              <w:sz w:val="24"/>
              <w:szCs w:val="24"/>
              <w:lang w:eastAsia="en-IE"/>
            </w:rPr>
          </w:pPr>
          <w:hyperlink w:anchor="_Toc198716494" w:history="1">
            <w:r w:rsidRPr="004B657B">
              <w:rPr>
                <w:rStyle w:val="Hyperlink"/>
                <w:noProof/>
                <w:lang w:val="en-US"/>
              </w:rPr>
              <w:t>4.2 Research Ethics</w:t>
            </w:r>
            <w:r>
              <w:rPr>
                <w:noProof/>
                <w:webHidden/>
              </w:rPr>
              <w:tab/>
            </w:r>
            <w:r>
              <w:rPr>
                <w:noProof/>
                <w:webHidden/>
              </w:rPr>
              <w:fldChar w:fldCharType="begin"/>
            </w:r>
            <w:r>
              <w:rPr>
                <w:noProof/>
                <w:webHidden/>
              </w:rPr>
              <w:instrText xml:space="preserve"> PAGEREF _Toc198716494 \h </w:instrText>
            </w:r>
            <w:r>
              <w:rPr>
                <w:noProof/>
                <w:webHidden/>
              </w:rPr>
            </w:r>
            <w:r>
              <w:rPr>
                <w:noProof/>
                <w:webHidden/>
              </w:rPr>
              <w:fldChar w:fldCharType="separate"/>
            </w:r>
            <w:r>
              <w:rPr>
                <w:noProof/>
                <w:webHidden/>
              </w:rPr>
              <w:t>18</w:t>
            </w:r>
            <w:r>
              <w:rPr>
                <w:noProof/>
                <w:webHidden/>
              </w:rPr>
              <w:fldChar w:fldCharType="end"/>
            </w:r>
          </w:hyperlink>
        </w:p>
        <w:p w14:paraId="64EE91D8" w14:textId="74F474CE" w:rsidR="00FF2523" w:rsidRDefault="00FF2523">
          <w:pPr>
            <w:pStyle w:val="TOC1"/>
            <w:tabs>
              <w:tab w:val="right" w:leader="dot" w:pos="9016"/>
            </w:tabs>
            <w:rPr>
              <w:rFonts w:eastAsiaTheme="minorEastAsia"/>
              <w:noProof/>
              <w:sz w:val="24"/>
              <w:szCs w:val="24"/>
              <w:lang w:eastAsia="en-IE"/>
            </w:rPr>
          </w:pPr>
          <w:hyperlink w:anchor="_Toc198716495" w:history="1">
            <w:r w:rsidRPr="004B657B">
              <w:rPr>
                <w:rStyle w:val="Hyperlink"/>
                <w:b/>
                <w:bCs/>
                <w:noProof/>
                <w:lang w:val="en-US"/>
              </w:rPr>
              <w:t>5. Teaching &amp; Learning</w:t>
            </w:r>
            <w:r>
              <w:rPr>
                <w:noProof/>
                <w:webHidden/>
              </w:rPr>
              <w:tab/>
            </w:r>
            <w:r>
              <w:rPr>
                <w:noProof/>
                <w:webHidden/>
              </w:rPr>
              <w:fldChar w:fldCharType="begin"/>
            </w:r>
            <w:r>
              <w:rPr>
                <w:noProof/>
                <w:webHidden/>
              </w:rPr>
              <w:instrText xml:space="preserve"> PAGEREF _Toc198716495 \h </w:instrText>
            </w:r>
            <w:r>
              <w:rPr>
                <w:noProof/>
                <w:webHidden/>
              </w:rPr>
            </w:r>
            <w:r>
              <w:rPr>
                <w:noProof/>
                <w:webHidden/>
              </w:rPr>
              <w:fldChar w:fldCharType="separate"/>
            </w:r>
            <w:r>
              <w:rPr>
                <w:noProof/>
                <w:webHidden/>
              </w:rPr>
              <w:t>19</w:t>
            </w:r>
            <w:r>
              <w:rPr>
                <w:noProof/>
                <w:webHidden/>
              </w:rPr>
              <w:fldChar w:fldCharType="end"/>
            </w:r>
          </w:hyperlink>
        </w:p>
        <w:p w14:paraId="2F5DF75E" w14:textId="61EF7470" w:rsidR="00FF2523" w:rsidRDefault="00FF2523">
          <w:pPr>
            <w:pStyle w:val="TOC2"/>
            <w:tabs>
              <w:tab w:val="right" w:leader="dot" w:pos="9016"/>
            </w:tabs>
            <w:rPr>
              <w:rFonts w:eastAsiaTheme="minorEastAsia"/>
              <w:noProof/>
              <w:sz w:val="24"/>
              <w:szCs w:val="24"/>
              <w:lang w:eastAsia="en-IE"/>
            </w:rPr>
          </w:pPr>
          <w:hyperlink w:anchor="_Toc198716496" w:history="1">
            <w:r w:rsidRPr="004B657B">
              <w:rPr>
                <w:rStyle w:val="Hyperlink"/>
                <w:noProof/>
                <w:lang w:val="en-US"/>
              </w:rPr>
              <w:t>5.1 Programme Structure</w:t>
            </w:r>
            <w:r>
              <w:rPr>
                <w:noProof/>
                <w:webHidden/>
              </w:rPr>
              <w:tab/>
            </w:r>
            <w:r>
              <w:rPr>
                <w:noProof/>
                <w:webHidden/>
              </w:rPr>
              <w:fldChar w:fldCharType="begin"/>
            </w:r>
            <w:r>
              <w:rPr>
                <w:noProof/>
                <w:webHidden/>
              </w:rPr>
              <w:instrText xml:space="preserve"> PAGEREF _Toc198716496 \h </w:instrText>
            </w:r>
            <w:r>
              <w:rPr>
                <w:noProof/>
                <w:webHidden/>
              </w:rPr>
            </w:r>
            <w:r>
              <w:rPr>
                <w:noProof/>
                <w:webHidden/>
              </w:rPr>
              <w:fldChar w:fldCharType="separate"/>
            </w:r>
            <w:r>
              <w:rPr>
                <w:noProof/>
                <w:webHidden/>
              </w:rPr>
              <w:t>19</w:t>
            </w:r>
            <w:r>
              <w:rPr>
                <w:noProof/>
                <w:webHidden/>
              </w:rPr>
              <w:fldChar w:fldCharType="end"/>
            </w:r>
          </w:hyperlink>
        </w:p>
        <w:p w14:paraId="42E79A34" w14:textId="491689CB" w:rsidR="00FF2523" w:rsidRDefault="00FF2523">
          <w:pPr>
            <w:pStyle w:val="TOC2"/>
            <w:tabs>
              <w:tab w:val="right" w:leader="dot" w:pos="9016"/>
            </w:tabs>
            <w:rPr>
              <w:rFonts w:eastAsiaTheme="minorEastAsia"/>
              <w:noProof/>
              <w:sz w:val="24"/>
              <w:szCs w:val="24"/>
              <w:lang w:eastAsia="en-IE"/>
            </w:rPr>
          </w:pPr>
          <w:hyperlink w:anchor="_Toc198716497" w:history="1">
            <w:r w:rsidRPr="004B657B">
              <w:rPr>
                <w:rStyle w:val="Hyperlink"/>
                <w:noProof/>
                <w:lang w:val="en-US"/>
              </w:rPr>
              <w:t>5.2 Programme Structure &amp; Workload</w:t>
            </w:r>
            <w:r>
              <w:rPr>
                <w:noProof/>
                <w:webHidden/>
              </w:rPr>
              <w:tab/>
            </w:r>
            <w:r>
              <w:rPr>
                <w:noProof/>
                <w:webHidden/>
              </w:rPr>
              <w:fldChar w:fldCharType="begin"/>
            </w:r>
            <w:r>
              <w:rPr>
                <w:noProof/>
                <w:webHidden/>
              </w:rPr>
              <w:instrText xml:space="preserve"> PAGEREF _Toc198716497 \h </w:instrText>
            </w:r>
            <w:r>
              <w:rPr>
                <w:noProof/>
                <w:webHidden/>
              </w:rPr>
            </w:r>
            <w:r>
              <w:rPr>
                <w:noProof/>
                <w:webHidden/>
              </w:rPr>
              <w:fldChar w:fldCharType="separate"/>
            </w:r>
            <w:r>
              <w:rPr>
                <w:noProof/>
                <w:webHidden/>
              </w:rPr>
              <w:t>19</w:t>
            </w:r>
            <w:r>
              <w:rPr>
                <w:noProof/>
                <w:webHidden/>
              </w:rPr>
              <w:fldChar w:fldCharType="end"/>
            </w:r>
          </w:hyperlink>
        </w:p>
        <w:p w14:paraId="4A139A8D" w14:textId="637E9722" w:rsidR="00FF2523" w:rsidRDefault="00FF2523">
          <w:pPr>
            <w:pStyle w:val="TOC3"/>
            <w:tabs>
              <w:tab w:val="right" w:leader="dot" w:pos="9016"/>
            </w:tabs>
            <w:rPr>
              <w:rFonts w:eastAsiaTheme="minorEastAsia"/>
              <w:noProof/>
              <w:sz w:val="24"/>
              <w:szCs w:val="24"/>
              <w:lang w:eastAsia="en-IE"/>
            </w:rPr>
          </w:pPr>
          <w:hyperlink w:anchor="_Toc198716498" w:history="1">
            <w:r w:rsidRPr="004B657B">
              <w:rPr>
                <w:rStyle w:val="Hyperlink"/>
                <w:noProof/>
                <w:lang w:val="en-GB"/>
              </w:rPr>
              <w:t>Thesis Committee</w:t>
            </w:r>
            <w:r>
              <w:rPr>
                <w:noProof/>
                <w:webHidden/>
              </w:rPr>
              <w:tab/>
            </w:r>
            <w:r>
              <w:rPr>
                <w:noProof/>
                <w:webHidden/>
              </w:rPr>
              <w:fldChar w:fldCharType="begin"/>
            </w:r>
            <w:r>
              <w:rPr>
                <w:noProof/>
                <w:webHidden/>
              </w:rPr>
              <w:instrText xml:space="preserve"> PAGEREF _Toc198716498 \h </w:instrText>
            </w:r>
            <w:r>
              <w:rPr>
                <w:noProof/>
                <w:webHidden/>
              </w:rPr>
            </w:r>
            <w:r>
              <w:rPr>
                <w:noProof/>
                <w:webHidden/>
              </w:rPr>
              <w:fldChar w:fldCharType="separate"/>
            </w:r>
            <w:r>
              <w:rPr>
                <w:noProof/>
                <w:webHidden/>
              </w:rPr>
              <w:t>20</w:t>
            </w:r>
            <w:r>
              <w:rPr>
                <w:noProof/>
                <w:webHidden/>
              </w:rPr>
              <w:fldChar w:fldCharType="end"/>
            </w:r>
          </w:hyperlink>
        </w:p>
        <w:p w14:paraId="6D1CEF02" w14:textId="06F794E3" w:rsidR="00FF2523" w:rsidRDefault="00FF2523">
          <w:pPr>
            <w:pStyle w:val="TOC3"/>
            <w:tabs>
              <w:tab w:val="right" w:leader="dot" w:pos="9016"/>
            </w:tabs>
            <w:rPr>
              <w:rFonts w:eastAsiaTheme="minorEastAsia"/>
              <w:noProof/>
              <w:sz w:val="24"/>
              <w:szCs w:val="24"/>
              <w:lang w:eastAsia="en-IE"/>
            </w:rPr>
          </w:pPr>
          <w:hyperlink w:anchor="_Toc198716499" w:history="1">
            <w:r w:rsidRPr="004B657B">
              <w:rPr>
                <w:rStyle w:val="Hyperlink"/>
                <w:noProof/>
                <w:lang w:val="en-GB"/>
              </w:rPr>
              <w:t>Training Components</w:t>
            </w:r>
            <w:r>
              <w:rPr>
                <w:noProof/>
                <w:webHidden/>
              </w:rPr>
              <w:tab/>
            </w:r>
            <w:r>
              <w:rPr>
                <w:noProof/>
                <w:webHidden/>
              </w:rPr>
              <w:fldChar w:fldCharType="begin"/>
            </w:r>
            <w:r>
              <w:rPr>
                <w:noProof/>
                <w:webHidden/>
              </w:rPr>
              <w:instrText xml:space="preserve"> PAGEREF _Toc198716499 \h </w:instrText>
            </w:r>
            <w:r>
              <w:rPr>
                <w:noProof/>
                <w:webHidden/>
              </w:rPr>
            </w:r>
            <w:r>
              <w:rPr>
                <w:noProof/>
                <w:webHidden/>
              </w:rPr>
              <w:fldChar w:fldCharType="separate"/>
            </w:r>
            <w:r>
              <w:rPr>
                <w:noProof/>
                <w:webHidden/>
              </w:rPr>
              <w:t>22</w:t>
            </w:r>
            <w:r>
              <w:rPr>
                <w:noProof/>
                <w:webHidden/>
              </w:rPr>
              <w:fldChar w:fldCharType="end"/>
            </w:r>
          </w:hyperlink>
        </w:p>
        <w:p w14:paraId="0A0A0D20" w14:textId="4AAA9EFF" w:rsidR="00FF2523" w:rsidRDefault="00FF2523">
          <w:pPr>
            <w:pStyle w:val="TOC3"/>
            <w:tabs>
              <w:tab w:val="right" w:leader="dot" w:pos="9016"/>
            </w:tabs>
            <w:rPr>
              <w:rFonts w:eastAsiaTheme="minorEastAsia"/>
              <w:noProof/>
              <w:sz w:val="24"/>
              <w:szCs w:val="24"/>
              <w:lang w:eastAsia="en-IE"/>
            </w:rPr>
          </w:pPr>
          <w:hyperlink w:anchor="_Toc198716500" w:history="1">
            <w:r w:rsidRPr="004B657B">
              <w:rPr>
                <w:rStyle w:val="Hyperlink"/>
                <w:noProof/>
                <w:lang w:val="en-US"/>
              </w:rPr>
              <w:t>Confirmation Report</w:t>
            </w:r>
            <w:r>
              <w:rPr>
                <w:noProof/>
                <w:webHidden/>
              </w:rPr>
              <w:tab/>
            </w:r>
            <w:r>
              <w:rPr>
                <w:noProof/>
                <w:webHidden/>
              </w:rPr>
              <w:fldChar w:fldCharType="begin"/>
            </w:r>
            <w:r>
              <w:rPr>
                <w:noProof/>
                <w:webHidden/>
              </w:rPr>
              <w:instrText xml:space="preserve"> PAGEREF _Toc198716500 \h </w:instrText>
            </w:r>
            <w:r>
              <w:rPr>
                <w:noProof/>
                <w:webHidden/>
              </w:rPr>
            </w:r>
            <w:r>
              <w:rPr>
                <w:noProof/>
                <w:webHidden/>
              </w:rPr>
              <w:fldChar w:fldCharType="separate"/>
            </w:r>
            <w:r>
              <w:rPr>
                <w:noProof/>
                <w:webHidden/>
              </w:rPr>
              <w:t>23</w:t>
            </w:r>
            <w:r>
              <w:rPr>
                <w:noProof/>
                <w:webHidden/>
              </w:rPr>
              <w:fldChar w:fldCharType="end"/>
            </w:r>
          </w:hyperlink>
        </w:p>
        <w:p w14:paraId="3EA63F98" w14:textId="5D05200F" w:rsidR="00FF2523" w:rsidRDefault="00FF2523">
          <w:pPr>
            <w:pStyle w:val="TOC3"/>
            <w:tabs>
              <w:tab w:val="right" w:leader="dot" w:pos="9016"/>
            </w:tabs>
            <w:rPr>
              <w:rFonts w:eastAsiaTheme="minorEastAsia"/>
              <w:noProof/>
              <w:sz w:val="24"/>
              <w:szCs w:val="24"/>
              <w:lang w:eastAsia="en-IE"/>
            </w:rPr>
          </w:pPr>
          <w:hyperlink w:anchor="_Toc198716501" w:history="1">
            <w:r w:rsidRPr="004B657B">
              <w:rPr>
                <w:rStyle w:val="Hyperlink"/>
                <w:noProof/>
                <w:lang w:val="en-GB"/>
              </w:rPr>
              <w:t>Confirmation Interview</w:t>
            </w:r>
            <w:r>
              <w:rPr>
                <w:noProof/>
                <w:webHidden/>
              </w:rPr>
              <w:tab/>
            </w:r>
            <w:r>
              <w:rPr>
                <w:noProof/>
                <w:webHidden/>
              </w:rPr>
              <w:fldChar w:fldCharType="begin"/>
            </w:r>
            <w:r>
              <w:rPr>
                <w:noProof/>
                <w:webHidden/>
              </w:rPr>
              <w:instrText xml:space="preserve"> PAGEREF _Toc198716501 \h </w:instrText>
            </w:r>
            <w:r>
              <w:rPr>
                <w:noProof/>
                <w:webHidden/>
              </w:rPr>
            </w:r>
            <w:r>
              <w:rPr>
                <w:noProof/>
                <w:webHidden/>
              </w:rPr>
              <w:fldChar w:fldCharType="separate"/>
            </w:r>
            <w:r>
              <w:rPr>
                <w:noProof/>
                <w:webHidden/>
              </w:rPr>
              <w:t>24</w:t>
            </w:r>
            <w:r>
              <w:rPr>
                <w:noProof/>
                <w:webHidden/>
              </w:rPr>
              <w:fldChar w:fldCharType="end"/>
            </w:r>
          </w:hyperlink>
        </w:p>
        <w:p w14:paraId="0AE28230" w14:textId="34354DF9" w:rsidR="00FF2523" w:rsidRDefault="00FF2523">
          <w:pPr>
            <w:pStyle w:val="TOC2"/>
            <w:tabs>
              <w:tab w:val="right" w:leader="dot" w:pos="9016"/>
            </w:tabs>
            <w:rPr>
              <w:rFonts w:eastAsiaTheme="minorEastAsia"/>
              <w:noProof/>
              <w:sz w:val="24"/>
              <w:szCs w:val="24"/>
              <w:lang w:eastAsia="en-IE"/>
            </w:rPr>
          </w:pPr>
          <w:hyperlink w:anchor="_Toc198716502" w:history="1">
            <w:r w:rsidRPr="004B657B">
              <w:rPr>
                <w:rStyle w:val="Hyperlink"/>
                <w:noProof/>
                <w:lang w:val="en-US"/>
              </w:rPr>
              <w:t>5.3 Attendance Requirements</w:t>
            </w:r>
            <w:r>
              <w:rPr>
                <w:noProof/>
                <w:webHidden/>
              </w:rPr>
              <w:tab/>
            </w:r>
            <w:r>
              <w:rPr>
                <w:noProof/>
                <w:webHidden/>
              </w:rPr>
              <w:fldChar w:fldCharType="begin"/>
            </w:r>
            <w:r>
              <w:rPr>
                <w:noProof/>
                <w:webHidden/>
              </w:rPr>
              <w:instrText xml:space="preserve"> PAGEREF _Toc198716502 \h </w:instrText>
            </w:r>
            <w:r>
              <w:rPr>
                <w:noProof/>
                <w:webHidden/>
              </w:rPr>
            </w:r>
            <w:r>
              <w:rPr>
                <w:noProof/>
                <w:webHidden/>
              </w:rPr>
              <w:fldChar w:fldCharType="separate"/>
            </w:r>
            <w:r>
              <w:rPr>
                <w:noProof/>
                <w:webHidden/>
              </w:rPr>
              <w:t>24</w:t>
            </w:r>
            <w:r>
              <w:rPr>
                <w:noProof/>
                <w:webHidden/>
              </w:rPr>
              <w:fldChar w:fldCharType="end"/>
            </w:r>
          </w:hyperlink>
        </w:p>
        <w:p w14:paraId="2EA9285B" w14:textId="4EF01E91" w:rsidR="00FF2523" w:rsidRDefault="00FF2523">
          <w:pPr>
            <w:pStyle w:val="TOC2"/>
            <w:tabs>
              <w:tab w:val="right" w:leader="dot" w:pos="9016"/>
            </w:tabs>
            <w:rPr>
              <w:rFonts w:eastAsiaTheme="minorEastAsia"/>
              <w:noProof/>
              <w:sz w:val="24"/>
              <w:szCs w:val="24"/>
              <w:lang w:eastAsia="en-IE"/>
            </w:rPr>
          </w:pPr>
          <w:hyperlink w:anchor="_Toc198716503" w:history="1">
            <w:r w:rsidRPr="004B657B">
              <w:rPr>
                <w:rStyle w:val="Hyperlink"/>
                <w:noProof/>
                <w:lang w:val="en-US"/>
              </w:rPr>
              <w:t>5.4 Progression Regulations</w:t>
            </w:r>
            <w:r>
              <w:rPr>
                <w:noProof/>
                <w:webHidden/>
              </w:rPr>
              <w:tab/>
            </w:r>
            <w:r>
              <w:rPr>
                <w:noProof/>
                <w:webHidden/>
              </w:rPr>
              <w:fldChar w:fldCharType="begin"/>
            </w:r>
            <w:r>
              <w:rPr>
                <w:noProof/>
                <w:webHidden/>
              </w:rPr>
              <w:instrText xml:space="preserve"> PAGEREF _Toc198716503 \h </w:instrText>
            </w:r>
            <w:r>
              <w:rPr>
                <w:noProof/>
                <w:webHidden/>
              </w:rPr>
            </w:r>
            <w:r>
              <w:rPr>
                <w:noProof/>
                <w:webHidden/>
              </w:rPr>
              <w:fldChar w:fldCharType="separate"/>
            </w:r>
            <w:r>
              <w:rPr>
                <w:noProof/>
                <w:webHidden/>
              </w:rPr>
              <w:t>25</w:t>
            </w:r>
            <w:r>
              <w:rPr>
                <w:noProof/>
                <w:webHidden/>
              </w:rPr>
              <w:fldChar w:fldCharType="end"/>
            </w:r>
          </w:hyperlink>
        </w:p>
        <w:p w14:paraId="2A7DF863" w14:textId="668E8791" w:rsidR="00FF2523" w:rsidRDefault="00FF2523">
          <w:pPr>
            <w:pStyle w:val="TOC3"/>
            <w:tabs>
              <w:tab w:val="right" w:leader="dot" w:pos="9016"/>
            </w:tabs>
            <w:rPr>
              <w:rFonts w:eastAsiaTheme="minorEastAsia"/>
              <w:noProof/>
              <w:sz w:val="24"/>
              <w:szCs w:val="24"/>
              <w:lang w:eastAsia="en-IE"/>
            </w:rPr>
          </w:pPr>
          <w:hyperlink w:anchor="_Toc198716504" w:history="1">
            <w:r w:rsidRPr="004B657B">
              <w:rPr>
                <w:rStyle w:val="Hyperlink"/>
                <w:noProof/>
                <w:lang w:val="en-US"/>
              </w:rPr>
              <w:t>5.4.1 Appeals</w:t>
            </w:r>
            <w:r>
              <w:rPr>
                <w:noProof/>
                <w:webHidden/>
              </w:rPr>
              <w:tab/>
            </w:r>
            <w:r>
              <w:rPr>
                <w:noProof/>
                <w:webHidden/>
              </w:rPr>
              <w:fldChar w:fldCharType="begin"/>
            </w:r>
            <w:r>
              <w:rPr>
                <w:noProof/>
                <w:webHidden/>
              </w:rPr>
              <w:instrText xml:space="preserve"> PAGEREF _Toc198716504 \h </w:instrText>
            </w:r>
            <w:r>
              <w:rPr>
                <w:noProof/>
                <w:webHidden/>
              </w:rPr>
            </w:r>
            <w:r>
              <w:rPr>
                <w:noProof/>
                <w:webHidden/>
              </w:rPr>
              <w:fldChar w:fldCharType="separate"/>
            </w:r>
            <w:r>
              <w:rPr>
                <w:noProof/>
                <w:webHidden/>
              </w:rPr>
              <w:t>26</w:t>
            </w:r>
            <w:r>
              <w:rPr>
                <w:noProof/>
                <w:webHidden/>
              </w:rPr>
              <w:fldChar w:fldCharType="end"/>
            </w:r>
          </w:hyperlink>
        </w:p>
        <w:p w14:paraId="3DAEB2D3" w14:textId="7F8DD339" w:rsidR="00FF2523" w:rsidRDefault="00FF2523">
          <w:pPr>
            <w:pStyle w:val="TOC2"/>
            <w:tabs>
              <w:tab w:val="right" w:leader="dot" w:pos="9016"/>
            </w:tabs>
            <w:rPr>
              <w:rFonts w:eastAsiaTheme="minorEastAsia"/>
              <w:noProof/>
              <w:sz w:val="24"/>
              <w:szCs w:val="24"/>
              <w:lang w:eastAsia="en-IE"/>
            </w:rPr>
          </w:pPr>
          <w:hyperlink w:anchor="_Toc198716505" w:history="1">
            <w:r w:rsidRPr="004B657B">
              <w:rPr>
                <w:rStyle w:val="Hyperlink"/>
                <w:noProof/>
                <w:lang w:val="en-US"/>
              </w:rPr>
              <w:t>5.5 Careers Information &amp; Events</w:t>
            </w:r>
            <w:r>
              <w:rPr>
                <w:noProof/>
                <w:webHidden/>
              </w:rPr>
              <w:tab/>
            </w:r>
            <w:r>
              <w:rPr>
                <w:noProof/>
                <w:webHidden/>
              </w:rPr>
              <w:fldChar w:fldCharType="begin"/>
            </w:r>
            <w:r>
              <w:rPr>
                <w:noProof/>
                <w:webHidden/>
              </w:rPr>
              <w:instrText xml:space="preserve"> PAGEREF _Toc198716505 \h </w:instrText>
            </w:r>
            <w:r>
              <w:rPr>
                <w:noProof/>
                <w:webHidden/>
              </w:rPr>
            </w:r>
            <w:r>
              <w:rPr>
                <w:noProof/>
                <w:webHidden/>
              </w:rPr>
              <w:fldChar w:fldCharType="separate"/>
            </w:r>
            <w:r>
              <w:rPr>
                <w:noProof/>
                <w:webHidden/>
              </w:rPr>
              <w:t>26</w:t>
            </w:r>
            <w:r>
              <w:rPr>
                <w:noProof/>
                <w:webHidden/>
              </w:rPr>
              <w:fldChar w:fldCharType="end"/>
            </w:r>
          </w:hyperlink>
        </w:p>
        <w:p w14:paraId="28197241" w14:textId="720F1FB7" w:rsidR="005E66C9" w:rsidRDefault="005E66C9">
          <w:pPr>
            <w:rPr>
              <w:b/>
              <w:bCs/>
              <w:noProof/>
            </w:rPr>
          </w:pPr>
          <w:r>
            <w:rPr>
              <w:b/>
              <w:bCs/>
              <w:noProof/>
            </w:rPr>
            <w:fldChar w:fldCharType="end"/>
          </w:r>
        </w:p>
        <w:p w14:paraId="06A66684" w14:textId="15959FA0" w:rsidR="005E66C9" w:rsidRDefault="00000000"/>
      </w:sdtContent>
    </w:sdt>
    <w:p w14:paraId="69F0BE6F" w14:textId="77777777" w:rsidR="00EB7607" w:rsidRDefault="00EB7607">
      <w:pPr>
        <w:rPr>
          <w:rFonts w:asciiTheme="majorHAnsi" w:eastAsiaTheme="majorEastAsia" w:hAnsiTheme="majorHAnsi" w:cstheme="majorBidi"/>
          <w:color w:val="2F5496" w:themeColor="accent1" w:themeShade="BF"/>
          <w:sz w:val="32"/>
          <w:szCs w:val="32"/>
        </w:rPr>
      </w:pPr>
      <w:r>
        <w:br w:type="page"/>
      </w:r>
    </w:p>
    <w:p w14:paraId="30536D81" w14:textId="201BEA1B" w:rsidR="00F976CC" w:rsidRPr="00D211AE" w:rsidRDefault="002573DE" w:rsidP="00D61A60">
      <w:pPr>
        <w:pStyle w:val="Title"/>
        <w:spacing w:after="240"/>
        <w:rPr>
          <w:b/>
          <w:bCs/>
          <w:sz w:val="36"/>
          <w:szCs w:val="36"/>
        </w:rPr>
      </w:pPr>
      <w:r w:rsidRPr="00D211AE">
        <w:rPr>
          <w:b/>
          <w:bCs/>
          <w:sz w:val="36"/>
          <w:szCs w:val="36"/>
        </w:rPr>
        <w:lastRenderedPageBreak/>
        <w:t>A note on this Handbook</w:t>
      </w:r>
      <w:bookmarkEnd w:id="22"/>
    </w:p>
    <w:p w14:paraId="7F85E502" w14:textId="01EDFA56" w:rsidR="002573DE" w:rsidRPr="002573DE" w:rsidRDefault="002573DE" w:rsidP="00D61A60">
      <w:pPr>
        <w:spacing w:line="276" w:lineRule="auto"/>
        <w:jc w:val="both"/>
        <w:rPr>
          <w:sz w:val="24"/>
          <w:szCs w:val="24"/>
        </w:rPr>
      </w:pPr>
      <w:r w:rsidRPr="002573DE">
        <w:rPr>
          <w:sz w:val="24"/>
          <w:szCs w:val="24"/>
        </w:rPr>
        <w:t xml:space="preserve">In the event of any conflict or inconsistency between the General Regulations published in the </w:t>
      </w:r>
      <w:hyperlink r:id="rId13" w:history="1">
        <w:r w:rsidRPr="00F16E37">
          <w:rPr>
            <w:rStyle w:val="Hyperlink"/>
            <w:sz w:val="24"/>
            <w:szCs w:val="24"/>
          </w:rPr>
          <w:t>University Calendar</w:t>
        </w:r>
      </w:hyperlink>
      <w:r w:rsidRPr="002573DE">
        <w:rPr>
          <w:sz w:val="24"/>
          <w:szCs w:val="24"/>
        </w:rPr>
        <w:t xml:space="preserve"> and information contained in programme or local handbooks, the provisions of the General Regulation in the Calendar will prevail.</w:t>
      </w:r>
    </w:p>
    <w:p w14:paraId="214973A0" w14:textId="4EAF7BFB" w:rsidR="002573DE" w:rsidRPr="002573DE" w:rsidRDefault="002573DE" w:rsidP="00D61A60">
      <w:pPr>
        <w:spacing w:line="276" w:lineRule="auto"/>
        <w:jc w:val="both"/>
        <w:rPr>
          <w:sz w:val="24"/>
          <w:szCs w:val="24"/>
        </w:rPr>
      </w:pPr>
      <w:r w:rsidRPr="5325473A">
        <w:rPr>
          <w:sz w:val="24"/>
          <w:szCs w:val="24"/>
        </w:rPr>
        <w:t>Alternative formats of the Handbooks can be made available on request.</w:t>
      </w:r>
    </w:p>
    <w:p w14:paraId="4AE3381F" w14:textId="6FA1DD7C" w:rsidR="00D61A60" w:rsidRDefault="00D61A60">
      <w:r>
        <w:br w:type="page"/>
      </w:r>
    </w:p>
    <w:p w14:paraId="2FBAC36D" w14:textId="700600CA" w:rsidR="00FC5EA8" w:rsidRPr="00D211AE" w:rsidRDefault="00FD2552" w:rsidP="003D4BD8">
      <w:pPr>
        <w:pStyle w:val="Heading1"/>
        <w:spacing w:after="240"/>
        <w:rPr>
          <w:b/>
          <w:bCs/>
        </w:rPr>
      </w:pPr>
      <w:bookmarkStart w:id="23" w:name="_Toc198716468"/>
      <w:bookmarkStart w:id="24" w:name="_Hlk165468621"/>
      <w:r w:rsidRPr="00D211AE">
        <w:rPr>
          <w:b/>
          <w:bCs/>
          <w:spacing w:val="-10"/>
          <w:kern w:val="28"/>
        </w:rPr>
        <w:lastRenderedPageBreak/>
        <w:t>1.</w:t>
      </w:r>
      <w:r w:rsidRPr="00D211AE">
        <w:rPr>
          <w:b/>
          <w:bCs/>
        </w:rPr>
        <w:t xml:space="preserve"> </w:t>
      </w:r>
      <w:r w:rsidR="00D61A60" w:rsidRPr="00D211AE">
        <w:rPr>
          <w:b/>
          <w:bCs/>
        </w:rPr>
        <w:t>General College Information</w:t>
      </w:r>
      <w:bookmarkEnd w:id="23"/>
    </w:p>
    <w:p w14:paraId="67AD0D72" w14:textId="03128DD6" w:rsidR="003D4BD8" w:rsidRDefault="002636F3" w:rsidP="002636F3">
      <w:pPr>
        <w:pStyle w:val="Heading2"/>
        <w:spacing w:after="240"/>
      </w:pPr>
      <w:bookmarkStart w:id="25" w:name="_Toc198716469"/>
      <w:bookmarkEnd w:id="24"/>
      <w:r>
        <w:t>1.1 Student Services &amp; Support</w:t>
      </w:r>
      <w:bookmarkEnd w:id="25"/>
    </w:p>
    <w:p w14:paraId="62633E91" w14:textId="49E0E895" w:rsidR="00301D32" w:rsidRPr="00301D32" w:rsidRDefault="00301D32" w:rsidP="00301D32">
      <w:pPr>
        <w:spacing w:line="276" w:lineRule="auto"/>
        <w:jc w:val="both"/>
        <w:rPr>
          <w:sz w:val="24"/>
          <w:szCs w:val="24"/>
        </w:rPr>
      </w:pPr>
      <w:r w:rsidRPr="00301D32">
        <w:rPr>
          <w:sz w:val="24"/>
          <w:szCs w:val="24"/>
          <w:lang w:val="en-US"/>
        </w:rPr>
        <w:t xml:space="preserve">The Programme </w:t>
      </w:r>
      <w:r w:rsidRPr="001F186B">
        <w:rPr>
          <w:sz w:val="24"/>
          <w:szCs w:val="24"/>
          <w:lang w:val="en-US"/>
        </w:rPr>
        <w:t xml:space="preserve">Administrator </w:t>
      </w:r>
      <w:hyperlink r:id="rId14" w:history="1">
        <w:r w:rsidR="001C5ACF" w:rsidRPr="004039D4">
          <w:rPr>
            <w:rStyle w:val="Hyperlink"/>
            <w:sz w:val="24"/>
            <w:szCs w:val="24"/>
            <w:lang w:val="en-US"/>
          </w:rPr>
          <w:t>sociology@tcd.ie</w:t>
        </w:r>
      </w:hyperlink>
      <w:r w:rsidRPr="00301D32">
        <w:rPr>
          <w:sz w:val="24"/>
          <w:szCs w:val="24"/>
          <w:lang w:val="en-US"/>
        </w:rPr>
        <w:t xml:space="preserve"> is your first port of call for all general queries. College also provides a range of administrative, academic and wellbeing supports and services to help smooth your route through college. You can find further information at the links below:</w:t>
      </w:r>
      <w:r w:rsidRPr="00301D32">
        <w:rPr>
          <w:sz w:val="24"/>
          <w:szCs w:val="24"/>
        </w:rPr>
        <w:t> </w:t>
      </w:r>
    </w:p>
    <w:p w14:paraId="3A13D4DD" w14:textId="4D0A1101" w:rsidR="00301D32" w:rsidRDefault="00301D32" w:rsidP="00301D32">
      <w:pPr>
        <w:numPr>
          <w:ilvl w:val="0"/>
          <w:numId w:val="11"/>
        </w:numPr>
        <w:spacing w:after="0" w:line="276" w:lineRule="auto"/>
        <w:jc w:val="both"/>
        <w:rPr>
          <w:sz w:val="24"/>
          <w:szCs w:val="24"/>
        </w:rPr>
      </w:pPr>
      <w:r w:rsidRPr="00301D32">
        <w:rPr>
          <w:b/>
          <w:bCs/>
          <w:sz w:val="24"/>
          <w:szCs w:val="24"/>
          <w:lang w:val="en-US"/>
        </w:rPr>
        <w:t xml:space="preserve">Careers Advisory Service </w:t>
      </w:r>
      <w:r w:rsidRPr="00301D32">
        <w:rPr>
          <w:sz w:val="24"/>
          <w:szCs w:val="24"/>
          <w:lang w:val="en-US"/>
        </w:rPr>
        <w:t xml:space="preserve">| </w:t>
      </w:r>
      <w:hyperlink r:id="rId15" w:history="1">
        <w:r w:rsidRPr="00301D32">
          <w:rPr>
            <w:rStyle w:val="Hyperlink"/>
            <w:sz w:val="24"/>
            <w:szCs w:val="24"/>
            <w:lang w:val="en-US"/>
          </w:rPr>
          <w:t>www.tcd.ie/careers</w:t>
        </w:r>
      </w:hyperlink>
      <w:r w:rsidRPr="00301D32">
        <w:rPr>
          <w:sz w:val="24"/>
          <w:szCs w:val="24"/>
        </w:rPr>
        <w:t> </w:t>
      </w:r>
    </w:p>
    <w:p w14:paraId="6433D3C1" w14:textId="1ED059DA" w:rsidR="00301D32" w:rsidRPr="00301D32" w:rsidRDefault="00301D32" w:rsidP="00301D32">
      <w:pPr>
        <w:numPr>
          <w:ilvl w:val="0"/>
          <w:numId w:val="11"/>
        </w:numPr>
        <w:spacing w:after="0" w:line="276" w:lineRule="auto"/>
        <w:jc w:val="both"/>
        <w:rPr>
          <w:sz w:val="24"/>
          <w:szCs w:val="24"/>
        </w:rPr>
      </w:pPr>
      <w:r w:rsidRPr="00301D32">
        <w:rPr>
          <w:b/>
          <w:bCs/>
          <w:sz w:val="24"/>
          <w:szCs w:val="24"/>
          <w:lang w:val="en-US"/>
        </w:rPr>
        <w:t xml:space="preserve">Graduate Studies Office </w:t>
      </w:r>
      <w:r w:rsidRPr="00301D32">
        <w:rPr>
          <w:sz w:val="24"/>
          <w:szCs w:val="24"/>
          <w:lang w:val="en-US"/>
        </w:rPr>
        <w:t xml:space="preserve">| </w:t>
      </w:r>
      <w:hyperlink r:id="rId16" w:tgtFrame="_blank" w:history="1">
        <w:r w:rsidRPr="00301D32">
          <w:rPr>
            <w:rStyle w:val="Hyperlink"/>
            <w:sz w:val="24"/>
            <w:szCs w:val="24"/>
            <w:lang w:val="en-US"/>
          </w:rPr>
          <w:t>www.tcd.ie/graduatestudies</w:t>
        </w:r>
      </w:hyperlink>
      <w:r w:rsidRPr="00301D32">
        <w:rPr>
          <w:sz w:val="24"/>
          <w:szCs w:val="24"/>
        </w:rPr>
        <w:t> </w:t>
      </w:r>
    </w:p>
    <w:p w14:paraId="334F8348" w14:textId="77777777" w:rsidR="00301D32" w:rsidRPr="00301D32" w:rsidRDefault="00301D32" w:rsidP="00301D32">
      <w:pPr>
        <w:numPr>
          <w:ilvl w:val="0"/>
          <w:numId w:val="11"/>
        </w:numPr>
        <w:spacing w:after="0" w:line="276" w:lineRule="auto"/>
        <w:jc w:val="both"/>
        <w:rPr>
          <w:sz w:val="24"/>
          <w:szCs w:val="24"/>
        </w:rPr>
      </w:pPr>
      <w:r w:rsidRPr="00301D32">
        <w:rPr>
          <w:b/>
          <w:bCs/>
          <w:sz w:val="24"/>
          <w:szCs w:val="24"/>
          <w:lang w:val="en-US"/>
        </w:rPr>
        <w:t xml:space="preserve">Mature Student Office </w:t>
      </w:r>
      <w:r w:rsidRPr="00301D32">
        <w:rPr>
          <w:sz w:val="24"/>
          <w:szCs w:val="24"/>
          <w:lang w:val="en-US"/>
        </w:rPr>
        <w:t xml:space="preserve">| </w:t>
      </w:r>
      <w:hyperlink r:id="rId17" w:tgtFrame="_blank" w:history="1">
        <w:r w:rsidRPr="00301D32">
          <w:rPr>
            <w:rStyle w:val="Hyperlink"/>
            <w:sz w:val="24"/>
            <w:szCs w:val="24"/>
            <w:lang w:val="en-US"/>
          </w:rPr>
          <w:t>www.tcd.ie/maturestudents</w:t>
        </w:r>
      </w:hyperlink>
      <w:r w:rsidRPr="00301D32">
        <w:rPr>
          <w:sz w:val="24"/>
          <w:szCs w:val="24"/>
        </w:rPr>
        <w:t> </w:t>
      </w:r>
    </w:p>
    <w:p w14:paraId="0C6C37C7" w14:textId="77777777" w:rsidR="00301D32" w:rsidRPr="00301D32" w:rsidRDefault="00301D32" w:rsidP="00301D32">
      <w:pPr>
        <w:numPr>
          <w:ilvl w:val="0"/>
          <w:numId w:val="11"/>
        </w:numPr>
        <w:spacing w:after="0" w:line="276" w:lineRule="auto"/>
        <w:jc w:val="both"/>
        <w:rPr>
          <w:sz w:val="24"/>
          <w:szCs w:val="24"/>
        </w:rPr>
      </w:pPr>
      <w:r w:rsidRPr="00301D32">
        <w:rPr>
          <w:b/>
          <w:bCs/>
          <w:sz w:val="24"/>
          <w:szCs w:val="24"/>
          <w:lang w:val="en-US"/>
        </w:rPr>
        <w:t xml:space="preserve">Student Services Website </w:t>
      </w:r>
      <w:r w:rsidRPr="00301D32">
        <w:rPr>
          <w:sz w:val="24"/>
          <w:szCs w:val="24"/>
          <w:lang w:val="en-US"/>
        </w:rPr>
        <w:t xml:space="preserve">| </w:t>
      </w:r>
      <w:hyperlink r:id="rId18" w:tgtFrame="_blank" w:history="1">
        <w:r w:rsidRPr="00301D32">
          <w:rPr>
            <w:rStyle w:val="Hyperlink"/>
            <w:sz w:val="24"/>
            <w:szCs w:val="24"/>
            <w:lang w:val="en-US"/>
          </w:rPr>
          <w:t>www.tcd.ie/studentservices</w:t>
        </w:r>
      </w:hyperlink>
      <w:r w:rsidRPr="00301D32">
        <w:rPr>
          <w:sz w:val="24"/>
          <w:szCs w:val="24"/>
        </w:rPr>
        <w:t> </w:t>
      </w:r>
    </w:p>
    <w:p w14:paraId="2EA47FDF" w14:textId="0CA55C2C" w:rsidR="00301D32" w:rsidRPr="002B57AA" w:rsidRDefault="00301D32" w:rsidP="002B57AA">
      <w:pPr>
        <w:numPr>
          <w:ilvl w:val="0"/>
          <w:numId w:val="11"/>
        </w:numPr>
        <w:spacing w:after="0" w:line="276" w:lineRule="auto"/>
        <w:jc w:val="both"/>
        <w:rPr>
          <w:rStyle w:val="Hyperlink"/>
          <w:color w:val="auto"/>
          <w:sz w:val="24"/>
          <w:szCs w:val="24"/>
          <w:u w:val="none"/>
        </w:rPr>
      </w:pPr>
      <w:r w:rsidRPr="39B42924">
        <w:rPr>
          <w:b/>
          <w:bCs/>
          <w:sz w:val="24"/>
          <w:szCs w:val="24"/>
          <w:lang w:val="en-US"/>
        </w:rPr>
        <w:t xml:space="preserve">Trinity Disability Service </w:t>
      </w:r>
      <w:r w:rsidRPr="39B42924">
        <w:rPr>
          <w:sz w:val="24"/>
          <w:szCs w:val="24"/>
          <w:lang w:val="en-US"/>
        </w:rPr>
        <w:t xml:space="preserve">| </w:t>
      </w:r>
      <w:hyperlink r:id="rId19">
        <w:r w:rsidRPr="39B42924">
          <w:rPr>
            <w:rStyle w:val="Hyperlink"/>
            <w:sz w:val="24"/>
            <w:szCs w:val="24"/>
            <w:lang w:val="en-US"/>
          </w:rPr>
          <w:t>www.tcd.ie/disability</w:t>
        </w:r>
        <w:r w:rsidRPr="39B42924">
          <w:rPr>
            <w:rStyle w:val="Hyperlink"/>
            <w:sz w:val="24"/>
            <w:szCs w:val="24"/>
          </w:rPr>
          <w:t> </w:t>
        </w:r>
      </w:hyperlink>
    </w:p>
    <w:p w14:paraId="1B7251E5" w14:textId="7FA0104B" w:rsidR="39B42924" w:rsidRPr="003A248D" w:rsidRDefault="002B57AA" w:rsidP="003A248D">
      <w:pPr>
        <w:numPr>
          <w:ilvl w:val="0"/>
          <w:numId w:val="11"/>
        </w:numPr>
        <w:spacing w:line="276" w:lineRule="auto"/>
        <w:jc w:val="both"/>
        <w:rPr>
          <w:sz w:val="24"/>
          <w:szCs w:val="24"/>
        </w:rPr>
      </w:pPr>
      <w:r>
        <w:rPr>
          <w:b/>
          <w:bCs/>
          <w:sz w:val="24"/>
          <w:szCs w:val="24"/>
          <w:lang w:val="en-US"/>
        </w:rPr>
        <w:t xml:space="preserve">Student Learning Development </w:t>
      </w:r>
      <w:r w:rsidRPr="009E4A78">
        <w:rPr>
          <w:sz w:val="24"/>
          <w:szCs w:val="24"/>
          <w:lang w:val="en-US"/>
        </w:rPr>
        <w:t>|</w:t>
      </w:r>
      <w:r>
        <w:rPr>
          <w:sz w:val="24"/>
          <w:szCs w:val="24"/>
          <w:lang w:val="en-US"/>
        </w:rPr>
        <w:t xml:space="preserve"> </w:t>
      </w:r>
      <w:hyperlink r:id="rId20" w:history="1">
        <w:r w:rsidRPr="003C0BAD">
          <w:rPr>
            <w:rStyle w:val="Hyperlink"/>
            <w:sz w:val="24"/>
            <w:szCs w:val="24"/>
            <w:lang w:val="en-US"/>
          </w:rPr>
          <w:t>https://student-learning.tcd.ie/</w:t>
        </w:r>
      </w:hyperlink>
    </w:p>
    <w:p w14:paraId="2946D8AE" w14:textId="58E4D5C7" w:rsidR="002636F3" w:rsidRDefault="00067402" w:rsidP="003E5C5E">
      <w:pPr>
        <w:pStyle w:val="Heading2"/>
        <w:spacing w:after="240"/>
      </w:pPr>
      <w:bookmarkStart w:id="26" w:name="_Toc198716470"/>
      <w:r>
        <w:t>1.2 Postgraduate Advisory Service (PAS)</w:t>
      </w:r>
      <w:bookmarkEnd w:id="26"/>
    </w:p>
    <w:p w14:paraId="2B0E6C8C" w14:textId="77777777" w:rsidR="001B6374" w:rsidRPr="00757EE9" w:rsidRDefault="001B6374" w:rsidP="001B6374">
      <w:pPr>
        <w:shd w:val="clear" w:color="auto" w:fill="FFFFFF"/>
        <w:spacing w:after="0" w:line="276" w:lineRule="auto"/>
        <w:jc w:val="both"/>
        <w:rPr>
          <w:rFonts w:cstheme="minorHAnsi"/>
          <w:b/>
          <w:bCs/>
          <w:kern w:val="0"/>
          <w:sz w:val="24"/>
          <w:szCs w:val="24"/>
          <w:u w:val="single"/>
          <w:lang w:eastAsia="en-IE"/>
          <w14:ligatures w14:val="none"/>
        </w:rPr>
      </w:pPr>
      <w:r w:rsidRPr="00757EE9">
        <w:rPr>
          <w:rFonts w:cstheme="minorHAnsi"/>
          <w:b/>
          <w:bCs/>
          <w:color w:val="000000"/>
          <w:kern w:val="0"/>
          <w:sz w:val="24"/>
          <w:szCs w:val="24"/>
          <w:u w:val="single"/>
          <w:lang w:eastAsia="en-IE"/>
          <w14:ligatures w14:val="none"/>
        </w:rPr>
        <w:t>What?</w:t>
      </w:r>
    </w:p>
    <w:p w14:paraId="63670648" w14:textId="77777777" w:rsidR="001B6374" w:rsidRPr="00757EE9" w:rsidRDefault="001B6374" w:rsidP="001B6374">
      <w:pPr>
        <w:shd w:val="clear" w:color="auto" w:fill="FFFFFF"/>
        <w:spacing w:line="276" w:lineRule="auto"/>
        <w:jc w:val="both"/>
        <w:rPr>
          <w:rFonts w:cstheme="minorHAnsi"/>
          <w:color w:val="000000"/>
          <w:kern w:val="0"/>
          <w:sz w:val="24"/>
          <w:szCs w:val="24"/>
          <w:lang w:eastAsia="en-IE"/>
          <w14:ligatures w14:val="none"/>
        </w:rPr>
      </w:pPr>
      <w:r w:rsidRPr="00757EE9">
        <w:rPr>
          <w:rFonts w:cstheme="minorHAnsi"/>
          <w:color w:val="000000"/>
          <w:kern w:val="0"/>
          <w:sz w:val="24"/>
          <w:szCs w:val="24"/>
          <w:bdr w:val="none" w:sz="0" w:space="0" w:color="auto" w:frame="1"/>
          <w:lang w:eastAsia="en-IE"/>
          <w14:ligatures w14:val="none"/>
        </w:rPr>
        <w:t>The Postgraduate Advisory Service (PAS) is a free and confidential service available to all registered postgraduate students in Trinity College. PAS offers a comprehensive range of academic, pastoral and professional supports including one-to-one appointments, workshops and trainings, and emergency financial assistance.</w:t>
      </w:r>
    </w:p>
    <w:p w14:paraId="0268E6AE" w14:textId="77777777" w:rsidR="001B6374" w:rsidRPr="00757EE9" w:rsidRDefault="001B6374" w:rsidP="001B6374">
      <w:pPr>
        <w:shd w:val="clear" w:color="auto" w:fill="FFFFFF"/>
        <w:spacing w:after="0" w:line="276" w:lineRule="auto"/>
        <w:jc w:val="both"/>
        <w:rPr>
          <w:rFonts w:cstheme="minorHAnsi"/>
          <w:b/>
          <w:bCs/>
          <w:color w:val="000000"/>
          <w:kern w:val="0"/>
          <w:sz w:val="24"/>
          <w:szCs w:val="24"/>
          <w:u w:val="single"/>
          <w:lang w:eastAsia="en-IE"/>
          <w14:ligatures w14:val="none"/>
        </w:rPr>
      </w:pPr>
      <w:r w:rsidRPr="00757EE9">
        <w:rPr>
          <w:rFonts w:cstheme="minorHAnsi"/>
          <w:b/>
          <w:bCs/>
          <w:color w:val="000000"/>
          <w:kern w:val="0"/>
          <w:sz w:val="24"/>
          <w:szCs w:val="24"/>
          <w:u w:val="single"/>
          <w:lang w:eastAsia="en-IE"/>
          <w14:ligatures w14:val="none"/>
        </w:rPr>
        <w:t>Why?</w:t>
      </w:r>
    </w:p>
    <w:p w14:paraId="0D66519E" w14:textId="77777777" w:rsidR="001B6374" w:rsidRPr="00757EE9" w:rsidRDefault="001B6374" w:rsidP="001B6374">
      <w:pPr>
        <w:shd w:val="clear" w:color="auto" w:fill="FFFFFF"/>
        <w:spacing w:line="276" w:lineRule="auto"/>
        <w:jc w:val="both"/>
        <w:rPr>
          <w:rFonts w:cstheme="minorHAnsi"/>
          <w:kern w:val="0"/>
          <w:sz w:val="24"/>
          <w:szCs w:val="24"/>
          <w:lang w:eastAsia="en-IE"/>
          <w14:ligatures w14:val="none"/>
        </w:rPr>
      </w:pPr>
      <w:r w:rsidRPr="00757EE9">
        <w:rPr>
          <w:rFonts w:cstheme="minorHAnsi"/>
          <w:color w:val="000000"/>
          <w:kern w:val="0"/>
          <w:sz w:val="24"/>
          <w:szCs w:val="24"/>
          <w:bdr w:val="none" w:sz="0" w:space="0" w:color="auto" w:frame="1"/>
          <w:lang w:eastAsia="en-IE"/>
          <w14:ligatures w14:val="none"/>
        </w:rPr>
        <w:t>PAS exists to ensure that all postgraduates students have a dedicated, specialist service independent of the School-system to whom they can turn for support </w:t>
      </w:r>
      <w:r w:rsidRPr="00757EE9">
        <w:rPr>
          <w:rFonts w:cstheme="minorHAnsi"/>
          <w:color w:val="000000"/>
          <w:kern w:val="0"/>
          <w:sz w:val="24"/>
          <w:szCs w:val="24"/>
          <w:lang w:eastAsia="en-IE"/>
          <w14:ligatures w14:val="none"/>
        </w:rPr>
        <w:t xml:space="preserve">and advice during their time at Trinity. </w:t>
      </w:r>
      <w:r w:rsidRPr="00757EE9">
        <w:rPr>
          <w:rFonts w:cstheme="minorHAnsi"/>
          <w:color w:val="000000"/>
          <w:kern w:val="0"/>
          <w:sz w:val="24"/>
          <w:szCs w:val="24"/>
          <w:bdr w:val="none" w:sz="0" w:space="0" w:color="auto" w:frame="1"/>
          <w:lang w:eastAsia="en-IE"/>
          <w14:ligatures w14:val="none"/>
        </w:rPr>
        <w:t>Common concerns students present to PAS include stress; financial worries; queries about regulations or services available at Trinity; supervisor-relationship concerns; academic progression issues; academic appeals.</w:t>
      </w:r>
    </w:p>
    <w:p w14:paraId="2955DAEA" w14:textId="77777777" w:rsidR="001B6374" w:rsidRPr="00757EE9" w:rsidRDefault="001B6374" w:rsidP="001B6374">
      <w:pPr>
        <w:shd w:val="clear" w:color="auto" w:fill="FFFFFF"/>
        <w:spacing w:after="0" w:line="276" w:lineRule="auto"/>
        <w:jc w:val="both"/>
        <w:rPr>
          <w:rFonts w:cstheme="minorHAnsi"/>
          <w:b/>
          <w:bCs/>
          <w:color w:val="000000"/>
          <w:kern w:val="0"/>
          <w:sz w:val="24"/>
          <w:szCs w:val="24"/>
          <w:u w:val="single"/>
          <w:lang w:eastAsia="en-IE"/>
          <w14:ligatures w14:val="none"/>
        </w:rPr>
      </w:pPr>
      <w:r w:rsidRPr="00757EE9">
        <w:rPr>
          <w:rFonts w:cstheme="minorHAnsi"/>
          <w:color w:val="000000"/>
          <w:kern w:val="0"/>
          <w:sz w:val="24"/>
          <w:szCs w:val="24"/>
          <w:bdr w:val="none" w:sz="0" w:space="0" w:color="auto" w:frame="1"/>
          <w:lang w:eastAsia="en-IE"/>
          <w14:ligatures w14:val="none"/>
        </w:rPr>
        <w:t> </w:t>
      </w:r>
      <w:r w:rsidRPr="00757EE9">
        <w:rPr>
          <w:rFonts w:cstheme="minorHAnsi"/>
          <w:b/>
          <w:bCs/>
          <w:color w:val="000000"/>
          <w:kern w:val="0"/>
          <w:sz w:val="24"/>
          <w:szCs w:val="24"/>
          <w:u w:val="single"/>
          <w:bdr w:val="none" w:sz="0" w:space="0" w:color="auto" w:frame="1"/>
          <w:lang w:eastAsia="en-IE"/>
          <w14:ligatures w14:val="none"/>
        </w:rPr>
        <w:t>Who? </w:t>
      </w:r>
    </w:p>
    <w:p w14:paraId="5DBC1C8C" w14:textId="77777777" w:rsidR="001B6374" w:rsidRPr="00757EE9" w:rsidRDefault="001B6374" w:rsidP="001B6374">
      <w:pPr>
        <w:shd w:val="clear" w:color="auto" w:fill="FFFFFF"/>
        <w:spacing w:line="276" w:lineRule="auto"/>
        <w:jc w:val="both"/>
        <w:rPr>
          <w:rFonts w:cstheme="minorHAnsi"/>
          <w:color w:val="000000"/>
          <w:kern w:val="0"/>
          <w:sz w:val="24"/>
          <w:szCs w:val="24"/>
          <w:lang w:eastAsia="en-IE"/>
          <w14:ligatures w14:val="none"/>
        </w:rPr>
      </w:pPr>
      <w:r w:rsidRPr="00757EE9">
        <w:rPr>
          <w:rFonts w:cstheme="minorHAnsi"/>
          <w:color w:val="000000"/>
          <w:kern w:val="0"/>
          <w:sz w:val="24"/>
          <w:szCs w:val="24"/>
          <w:bdr w:val="none" w:sz="0" w:space="0" w:color="auto" w:frame="1"/>
          <w:lang w:eastAsia="en-IE"/>
          <w14:ligatures w14:val="none"/>
        </w:rPr>
        <w:t>The Postgraduate Advisory Service is led by the Postgraduate Student Support Officers who provide frontline support for all Postgraduate students in Trinity. These Support Officers will act as your first point of contact and a source of support and guidance;</w:t>
      </w:r>
      <w:r w:rsidRPr="00757EE9">
        <w:rPr>
          <w:rFonts w:cstheme="minorHAnsi"/>
          <w:color w:val="000000"/>
          <w:kern w:val="0"/>
          <w:sz w:val="24"/>
          <w:szCs w:val="24"/>
          <w:lang w:eastAsia="en-IE"/>
          <w14:ligatures w14:val="none"/>
        </w:rPr>
        <w:t xml:space="preserve"> they can also put you in touch with or recommend other services, depending on your needs.</w:t>
      </w:r>
    </w:p>
    <w:p w14:paraId="14A00306" w14:textId="77777777" w:rsidR="001B6374" w:rsidRPr="00757EE9" w:rsidRDefault="001B6374" w:rsidP="001B6374">
      <w:pPr>
        <w:shd w:val="clear" w:color="auto" w:fill="FFFFFF"/>
        <w:spacing w:after="0" w:line="276" w:lineRule="auto"/>
        <w:jc w:val="both"/>
        <w:rPr>
          <w:rFonts w:cstheme="minorHAnsi"/>
          <w:b/>
          <w:bCs/>
          <w:color w:val="000000"/>
          <w:kern w:val="0"/>
          <w:sz w:val="24"/>
          <w:szCs w:val="24"/>
          <w:u w:val="single"/>
          <w:lang w:eastAsia="en-IE"/>
          <w14:ligatures w14:val="none"/>
        </w:rPr>
      </w:pPr>
      <w:r w:rsidRPr="00757EE9">
        <w:rPr>
          <w:rFonts w:cstheme="minorHAnsi"/>
          <w:b/>
          <w:bCs/>
          <w:color w:val="000000"/>
          <w:kern w:val="0"/>
          <w:sz w:val="24"/>
          <w:szCs w:val="24"/>
          <w:u w:val="single"/>
          <w:bdr w:val="none" w:sz="0" w:space="0" w:color="auto" w:frame="1"/>
          <w:lang w:eastAsia="en-IE"/>
          <w14:ligatures w14:val="none"/>
        </w:rPr>
        <w:t>How?</w:t>
      </w:r>
    </w:p>
    <w:p w14:paraId="59A0C0B0" w14:textId="77777777" w:rsidR="001B6374" w:rsidRPr="00757EE9" w:rsidRDefault="001B6374" w:rsidP="001B6374">
      <w:pPr>
        <w:shd w:val="clear" w:color="auto" w:fill="FFFFFF"/>
        <w:spacing w:line="276" w:lineRule="auto"/>
        <w:jc w:val="both"/>
        <w:rPr>
          <w:rFonts w:cstheme="minorHAnsi"/>
          <w:color w:val="000000"/>
          <w:kern w:val="0"/>
          <w:sz w:val="24"/>
          <w:szCs w:val="24"/>
          <w:lang w:eastAsia="en-IE"/>
          <w14:ligatures w14:val="none"/>
        </w:rPr>
      </w:pPr>
      <w:r w:rsidRPr="00757EE9">
        <w:rPr>
          <w:rFonts w:cstheme="minorHAnsi"/>
          <w:color w:val="000000"/>
          <w:kern w:val="0"/>
          <w:sz w:val="24"/>
          <w:szCs w:val="24"/>
          <w:lang w:eastAsia="en-IE"/>
          <w14:ligatures w14:val="none"/>
        </w:rPr>
        <w:t>For an appointment, please e-mail</w:t>
      </w:r>
      <w:r>
        <w:rPr>
          <w:rFonts w:cstheme="minorHAnsi"/>
          <w:color w:val="000000"/>
          <w:kern w:val="0"/>
          <w:sz w:val="24"/>
          <w:szCs w:val="24"/>
          <w:lang w:eastAsia="en-IE"/>
          <w14:ligatures w14:val="none"/>
        </w:rPr>
        <w:t xml:space="preserve"> </w:t>
      </w:r>
      <w:hyperlink r:id="rId21" w:history="1">
        <w:r w:rsidRPr="00431C3E">
          <w:rPr>
            <w:rStyle w:val="Hyperlink"/>
            <w:rFonts w:cstheme="minorHAnsi"/>
            <w:kern w:val="0"/>
            <w:sz w:val="24"/>
            <w:szCs w:val="24"/>
            <w:lang w:eastAsia="en-IE"/>
            <w14:ligatures w14:val="none"/>
          </w:rPr>
          <w:t>postgrad.support@tcd.ie</w:t>
        </w:r>
      </w:hyperlink>
      <w:r>
        <w:rPr>
          <w:rFonts w:cstheme="minorHAnsi"/>
          <w:color w:val="000000"/>
          <w:kern w:val="0"/>
          <w:sz w:val="24"/>
          <w:szCs w:val="24"/>
          <w:lang w:eastAsia="en-IE"/>
          <w14:ligatures w14:val="none"/>
        </w:rPr>
        <w:t>.</w:t>
      </w:r>
    </w:p>
    <w:p w14:paraId="001462FB" w14:textId="6DED2A4E" w:rsidR="00E77F05" w:rsidRDefault="00E77F05" w:rsidP="001B6374">
      <w:pPr>
        <w:shd w:val="clear" w:color="auto" w:fill="FFFFFF"/>
        <w:spacing w:line="276" w:lineRule="auto"/>
        <w:jc w:val="both"/>
        <w:rPr>
          <w:rFonts w:cstheme="minorHAnsi"/>
          <w:color w:val="000000"/>
          <w:kern w:val="0"/>
          <w:sz w:val="24"/>
          <w:szCs w:val="24"/>
          <w:bdr w:val="none" w:sz="0" w:space="0" w:color="auto" w:frame="1"/>
          <w:lang w:eastAsia="en-IE"/>
          <w14:ligatures w14:val="none"/>
        </w:rPr>
      </w:pPr>
      <w:r>
        <w:rPr>
          <w:rFonts w:cstheme="minorHAnsi"/>
          <w:color w:val="000000"/>
          <w:kern w:val="0"/>
          <w:sz w:val="24"/>
          <w:szCs w:val="24"/>
          <w:bdr w:val="none" w:sz="0" w:space="0" w:color="auto" w:frame="1"/>
          <w:lang w:eastAsia="en-IE"/>
          <w14:ligatures w14:val="none"/>
        </w:rPr>
        <w:t>For further information, please visit</w:t>
      </w:r>
      <w:r w:rsidR="002F39C4">
        <w:rPr>
          <w:rFonts w:cstheme="minorHAnsi"/>
          <w:color w:val="000000"/>
          <w:kern w:val="0"/>
          <w:sz w:val="24"/>
          <w:szCs w:val="24"/>
          <w:bdr w:val="none" w:sz="0" w:space="0" w:color="auto" w:frame="1"/>
          <w:lang w:eastAsia="en-IE"/>
          <w14:ligatures w14:val="none"/>
        </w:rPr>
        <w:t xml:space="preserve"> our </w:t>
      </w:r>
      <w:hyperlink r:id="rId22" w:history="1">
        <w:r w:rsidR="002F39C4" w:rsidRPr="002F39C4">
          <w:rPr>
            <w:rStyle w:val="Hyperlink"/>
            <w:rFonts w:cstheme="minorHAnsi"/>
            <w:kern w:val="0"/>
            <w:sz w:val="24"/>
            <w:szCs w:val="24"/>
            <w:bdr w:val="none" w:sz="0" w:space="0" w:color="auto" w:frame="1"/>
            <w:lang w:eastAsia="en-IE"/>
            <w14:ligatures w14:val="none"/>
          </w:rPr>
          <w:t>website</w:t>
        </w:r>
      </w:hyperlink>
      <w:r w:rsidR="00EF4635">
        <w:rPr>
          <w:rFonts w:cstheme="minorHAnsi"/>
          <w:color w:val="000000"/>
          <w:kern w:val="0"/>
          <w:sz w:val="24"/>
          <w:szCs w:val="24"/>
          <w:bdr w:val="none" w:sz="0" w:space="0" w:color="auto" w:frame="1"/>
          <w:lang w:eastAsia="en-IE"/>
          <w14:ligatures w14:val="none"/>
        </w:rPr>
        <w:t xml:space="preserve">, </w:t>
      </w:r>
      <w:r>
        <w:rPr>
          <w:rFonts w:cstheme="minorHAnsi"/>
          <w:color w:val="000000"/>
          <w:kern w:val="0"/>
          <w:sz w:val="24"/>
          <w:szCs w:val="24"/>
          <w:bdr w:val="none" w:sz="0" w:space="0" w:color="auto" w:frame="1"/>
          <w:lang w:eastAsia="en-IE"/>
          <w14:ligatures w14:val="none"/>
        </w:rPr>
        <w:t>check</w:t>
      </w:r>
      <w:r w:rsidR="00EF4635">
        <w:rPr>
          <w:rFonts w:cstheme="minorHAnsi"/>
          <w:color w:val="000000"/>
          <w:kern w:val="0"/>
          <w:sz w:val="24"/>
          <w:szCs w:val="24"/>
          <w:bdr w:val="none" w:sz="0" w:space="0" w:color="auto" w:frame="1"/>
          <w:lang w:eastAsia="en-IE"/>
          <w14:ligatures w14:val="none"/>
        </w:rPr>
        <w:t xml:space="preserve"> out the regular PAS newsletter sent to all </w:t>
      </w:r>
      <w:r w:rsidR="002F39C4">
        <w:rPr>
          <w:rFonts w:cstheme="minorHAnsi"/>
          <w:color w:val="000000"/>
          <w:kern w:val="0"/>
          <w:sz w:val="24"/>
          <w:szCs w:val="24"/>
          <w:bdr w:val="none" w:sz="0" w:space="0" w:color="auto" w:frame="1"/>
          <w:lang w:eastAsia="en-IE"/>
          <w14:ligatures w14:val="none"/>
        </w:rPr>
        <w:t>postgraduates</w:t>
      </w:r>
      <w:r w:rsidR="00EF4635">
        <w:rPr>
          <w:rFonts w:cstheme="minorHAnsi"/>
          <w:color w:val="000000"/>
          <w:kern w:val="0"/>
          <w:sz w:val="24"/>
          <w:szCs w:val="24"/>
          <w:bdr w:val="none" w:sz="0" w:space="0" w:color="auto" w:frame="1"/>
          <w:lang w:eastAsia="en-IE"/>
          <w14:ligatures w14:val="none"/>
        </w:rPr>
        <w:t xml:space="preserve"> via email, or follow</w:t>
      </w:r>
      <w:r w:rsidR="006E3926">
        <w:rPr>
          <w:rFonts w:cstheme="minorHAnsi"/>
          <w:color w:val="000000"/>
          <w:kern w:val="0"/>
          <w:sz w:val="24"/>
          <w:szCs w:val="24"/>
          <w:bdr w:val="none" w:sz="0" w:space="0" w:color="auto" w:frame="1"/>
          <w:lang w:eastAsia="en-IE"/>
          <w14:ligatures w14:val="none"/>
        </w:rPr>
        <w:t xml:space="preserve"> PAS on Instagram </w:t>
      </w:r>
      <w:r w:rsidR="00522410">
        <w:rPr>
          <w:rFonts w:cstheme="minorHAnsi"/>
          <w:color w:val="000000"/>
          <w:kern w:val="0"/>
          <w:sz w:val="24"/>
          <w:szCs w:val="24"/>
          <w:bdr w:val="none" w:sz="0" w:space="0" w:color="auto" w:frame="1"/>
          <w:lang w:eastAsia="en-IE"/>
          <w14:ligatures w14:val="none"/>
        </w:rPr>
        <w:t>(</w:t>
      </w:r>
      <w:r w:rsidR="006E3926">
        <w:rPr>
          <w:rFonts w:cstheme="minorHAnsi"/>
          <w:color w:val="000000"/>
          <w:kern w:val="0"/>
          <w:sz w:val="24"/>
          <w:szCs w:val="24"/>
          <w:lang w:eastAsia="en-IE"/>
          <w14:ligatures w14:val="none"/>
        </w:rPr>
        <w:t>@TCDPGAdvisory</w:t>
      </w:r>
      <w:r w:rsidR="00522410">
        <w:rPr>
          <w:rFonts w:cstheme="minorHAnsi"/>
          <w:color w:val="000000"/>
          <w:kern w:val="0"/>
          <w:sz w:val="24"/>
          <w:szCs w:val="24"/>
          <w:lang w:eastAsia="en-IE"/>
          <w14:ligatures w14:val="none"/>
        </w:rPr>
        <w:t>)</w:t>
      </w:r>
      <w:r w:rsidR="006E3926">
        <w:rPr>
          <w:rFonts w:cstheme="minorHAnsi"/>
          <w:color w:val="000000"/>
          <w:kern w:val="0"/>
          <w:sz w:val="24"/>
          <w:szCs w:val="24"/>
          <w:lang w:eastAsia="en-IE"/>
          <w14:ligatures w14:val="none"/>
        </w:rPr>
        <w:t xml:space="preserve">. </w:t>
      </w:r>
    </w:p>
    <w:p w14:paraId="0A6B5720" w14:textId="321DF41B" w:rsidR="003E5C5E" w:rsidRDefault="00497A63" w:rsidP="00497A63">
      <w:pPr>
        <w:pStyle w:val="Heading2"/>
        <w:spacing w:after="240"/>
      </w:pPr>
      <w:bookmarkStart w:id="27" w:name="_Toc198716471"/>
      <w:r>
        <w:lastRenderedPageBreak/>
        <w:t>1.3 Support Provision for Students with Disabilities</w:t>
      </w:r>
      <w:bookmarkEnd w:id="27"/>
    </w:p>
    <w:p w14:paraId="3F4A5F28" w14:textId="72F22835" w:rsidR="0051759D" w:rsidRPr="0051759D" w:rsidRDefault="0051759D" w:rsidP="0051759D">
      <w:pPr>
        <w:spacing w:line="276" w:lineRule="auto"/>
        <w:jc w:val="both"/>
        <w:rPr>
          <w:sz w:val="24"/>
          <w:szCs w:val="24"/>
          <w:lang w:val="en-US"/>
        </w:rPr>
      </w:pPr>
      <w:r w:rsidRPr="16765F48">
        <w:rPr>
          <w:sz w:val="24"/>
          <w:szCs w:val="24"/>
          <w:lang w:val="en-US"/>
        </w:rPr>
        <w:t>Trinity has adopted a Reasonable Accommodation Policy that outlines how supports are implemented in Trinity. Student</w:t>
      </w:r>
      <w:r w:rsidR="07BD8F51" w:rsidRPr="16765F48">
        <w:rPr>
          <w:sz w:val="24"/>
          <w:szCs w:val="24"/>
          <w:lang w:val="en-US"/>
        </w:rPr>
        <w:t>s</w:t>
      </w:r>
      <w:r w:rsidRPr="16765F48">
        <w:rPr>
          <w:sz w:val="24"/>
          <w:szCs w:val="24"/>
          <w:lang w:val="en-US"/>
        </w:rPr>
        <w:t xml:space="preserve"> seeking reasonable accommodation whilst studying in Trinity must apply for reasonable accommodations with the Disability Service in their student portal my.tcd.ie.</w:t>
      </w:r>
    </w:p>
    <w:p w14:paraId="279A1AD8" w14:textId="310E39C2" w:rsidR="00311650" w:rsidRDefault="0051759D" w:rsidP="004C3F01">
      <w:pPr>
        <w:spacing w:line="276" w:lineRule="auto"/>
        <w:jc w:val="both"/>
        <w:rPr>
          <w:sz w:val="24"/>
          <w:szCs w:val="24"/>
          <w:lang w:val="en-US"/>
        </w:rPr>
      </w:pPr>
      <w:r w:rsidRPr="0051759D">
        <w:rPr>
          <w:sz w:val="24"/>
          <w:szCs w:val="24"/>
          <w:lang w:val="en-US"/>
        </w:rPr>
        <w:t>Based on appropriate evidence of a disability and information obtained from the student on the impact of their disability and their academic course requirements, the Disability Staff member will identify supports designed to meet the student’s disability support needs.</w:t>
      </w:r>
      <w:r w:rsidR="008D74B1">
        <w:rPr>
          <w:sz w:val="24"/>
          <w:szCs w:val="24"/>
          <w:lang w:val="en-US"/>
        </w:rPr>
        <w:t xml:space="preserve"> </w:t>
      </w:r>
      <w:r w:rsidRPr="0051759D">
        <w:rPr>
          <w:sz w:val="24"/>
          <w:szCs w:val="24"/>
          <w:lang w:val="en-US"/>
        </w:rPr>
        <w:t>Following the Needs Assessment, the student’s Disability Officer prepares an Individual Learning Educational Needs Summary (LENS) detailing the Reasonable Accommodations to be implemented. The information outlined in the LENS is communicated to the relevan</w:t>
      </w:r>
      <w:r w:rsidR="00BA43CA">
        <w:rPr>
          <w:sz w:val="24"/>
          <w:szCs w:val="24"/>
          <w:lang w:val="en-US"/>
        </w:rPr>
        <w:t xml:space="preserve">t </w:t>
      </w:r>
      <w:r w:rsidRPr="0051759D">
        <w:rPr>
          <w:sz w:val="24"/>
          <w:szCs w:val="24"/>
          <w:lang w:val="en-US"/>
        </w:rPr>
        <w:t>School via the student record in SITS.</w:t>
      </w:r>
    </w:p>
    <w:p w14:paraId="71430396" w14:textId="246BA9B6" w:rsidR="006D48D7" w:rsidRPr="0051759D" w:rsidRDefault="006D48D7" w:rsidP="004C3F01">
      <w:pPr>
        <w:spacing w:line="276" w:lineRule="auto"/>
        <w:jc w:val="both"/>
        <w:rPr>
          <w:sz w:val="24"/>
          <w:szCs w:val="24"/>
          <w:lang w:val="en-US"/>
        </w:rPr>
      </w:pPr>
      <w:r>
        <w:rPr>
          <w:sz w:val="24"/>
          <w:szCs w:val="24"/>
          <w:lang w:val="en-US"/>
        </w:rPr>
        <w:t xml:space="preserve">Further information on Postgraduate Student Supports </w:t>
      </w:r>
      <w:hyperlink r:id="rId23" w:history="1">
        <w:r w:rsidRPr="008C0838">
          <w:rPr>
            <w:rStyle w:val="Hyperlink"/>
            <w:sz w:val="24"/>
            <w:szCs w:val="24"/>
            <w:lang w:val="en-US"/>
          </w:rPr>
          <w:t>here</w:t>
        </w:r>
      </w:hyperlink>
      <w:r>
        <w:rPr>
          <w:sz w:val="24"/>
          <w:szCs w:val="24"/>
          <w:lang w:val="en-US"/>
        </w:rPr>
        <w:t xml:space="preserve">. </w:t>
      </w:r>
    </w:p>
    <w:p w14:paraId="7925D011" w14:textId="77777777" w:rsidR="0051759D" w:rsidRPr="0051759D" w:rsidRDefault="0051759D" w:rsidP="00311650">
      <w:pPr>
        <w:spacing w:after="0" w:line="276" w:lineRule="auto"/>
        <w:jc w:val="both"/>
        <w:rPr>
          <w:b/>
          <w:bCs/>
          <w:sz w:val="24"/>
          <w:szCs w:val="24"/>
          <w:lang w:val="en-US"/>
        </w:rPr>
      </w:pPr>
      <w:r w:rsidRPr="0051759D">
        <w:rPr>
          <w:b/>
          <w:bCs/>
          <w:sz w:val="24"/>
          <w:szCs w:val="24"/>
          <w:lang w:val="en-US"/>
        </w:rPr>
        <w:t>Examination accommodation and deadlines:</w:t>
      </w:r>
    </w:p>
    <w:p w14:paraId="3AAC1DBA" w14:textId="77777777" w:rsidR="0051759D" w:rsidRPr="0051759D" w:rsidRDefault="0051759D" w:rsidP="0051759D">
      <w:pPr>
        <w:spacing w:line="276" w:lineRule="auto"/>
        <w:jc w:val="both"/>
        <w:rPr>
          <w:sz w:val="24"/>
          <w:szCs w:val="24"/>
          <w:lang w:val="en-US"/>
        </w:rPr>
      </w:pPr>
      <w:r w:rsidRPr="0051759D">
        <w:rPr>
          <w:sz w:val="24"/>
          <w:szCs w:val="24"/>
          <w:lang w:val="en-US"/>
        </w:rPr>
        <w:t>Students should make requests as early as possible in the academic year. To ensure the Assessment, Progression and Graduation Team can set your accommodations for examination purposes the following deadlines are applied:</w:t>
      </w:r>
    </w:p>
    <w:p w14:paraId="77FD44A7" w14:textId="5A7B5646" w:rsidR="0051759D" w:rsidRPr="0051759D" w:rsidRDefault="0051759D" w:rsidP="00BA43CA">
      <w:pPr>
        <w:numPr>
          <w:ilvl w:val="0"/>
          <w:numId w:val="12"/>
        </w:numPr>
        <w:spacing w:after="0" w:line="276" w:lineRule="auto"/>
        <w:jc w:val="both"/>
        <w:rPr>
          <w:sz w:val="24"/>
          <w:szCs w:val="24"/>
          <w:lang w:val="en-US"/>
        </w:rPr>
      </w:pPr>
      <w:r w:rsidRPr="0051759D">
        <w:rPr>
          <w:sz w:val="24"/>
          <w:szCs w:val="24"/>
          <w:lang w:val="en-US"/>
        </w:rPr>
        <w:t>Semester 1 assessments: the last Friday of October annually.</w:t>
      </w:r>
    </w:p>
    <w:p w14:paraId="157DF5BD" w14:textId="4D05243A" w:rsidR="0051759D" w:rsidRPr="00EE515C" w:rsidRDefault="0051759D" w:rsidP="00EE515C">
      <w:pPr>
        <w:numPr>
          <w:ilvl w:val="0"/>
          <w:numId w:val="12"/>
        </w:numPr>
        <w:spacing w:line="276" w:lineRule="auto"/>
        <w:jc w:val="both"/>
        <w:rPr>
          <w:sz w:val="24"/>
          <w:szCs w:val="24"/>
          <w:lang w:val="en-US"/>
        </w:rPr>
      </w:pPr>
      <w:r w:rsidRPr="0051759D">
        <w:rPr>
          <w:sz w:val="24"/>
          <w:szCs w:val="24"/>
          <w:lang w:val="en-US"/>
        </w:rPr>
        <w:t>Semester 2 assessments: the last Friday of February annually.</w:t>
      </w:r>
    </w:p>
    <w:p w14:paraId="427F5922" w14:textId="77777777" w:rsidR="0051759D" w:rsidRPr="0051759D" w:rsidRDefault="0051759D" w:rsidP="00311650">
      <w:pPr>
        <w:spacing w:after="0" w:line="276" w:lineRule="auto"/>
        <w:jc w:val="both"/>
        <w:rPr>
          <w:b/>
          <w:bCs/>
          <w:sz w:val="24"/>
          <w:szCs w:val="24"/>
          <w:lang w:val="en-US"/>
        </w:rPr>
      </w:pPr>
      <w:r w:rsidRPr="0051759D">
        <w:rPr>
          <w:b/>
          <w:bCs/>
          <w:sz w:val="24"/>
          <w:szCs w:val="24"/>
          <w:lang w:val="en-US"/>
        </w:rPr>
        <w:t>Student responsibilities for departmental assessments/course tests:</w:t>
      </w:r>
    </w:p>
    <w:p w14:paraId="2A8B4AB7" w14:textId="77777777" w:rsidR="0051759D" w:rsidRPr="0051759D" w:rsidRDefault="0051759D" w:rsidP="0051759D">
      <w:pPr>
        <w:spacing w:line="276" w:lineRule="auto"/>
        <w:jc w:val="both"/>
        <w:rPr>
          <w:sz w:val="24"/>
          <w:szCs w:val="24"/>
          <w:lang w:val="en-US"/>
        </w:rPr>
      </w:pPr>
      <w:r w:rsidRPr="5325473A">
        <w:rPr>
          <w:sz w:val="24"/>
          <w:szCs w:val="24"/>
          <w:lang w:val="en-US"/>
        </w:rPr>
        <w:t>Students are required to initiate contact with the School/Department and request reasonable accommodations as per their LENS report, or email received following their needs assessment for particular assessments for School/ Department administered assessment. Students are advised to make contact at least two weeks prior to the assessment date to enable adjustments to be implemented.</w:t>
      </w:r>
    </w:p>
    <w:p w14:paraId="76D23959" w14:textId="6EAF2355" w:rsidR="0051759D" w:rsidRDefault="0051759D" w:rsidP="002D2F35">
      <w:pPr>
        <w:spacing w:line="276" w:lineRule="auto"/>
        <w:jc w:val="both"/>
        <w:rPr>
          <w:rStyle w:val="Hyperlink"/>
          <w:sz w:val="24"/>
          <w:szCs w:val="24"/>
          <w:lang w:val="en-US"/>
        </w:rPr>
      </w:pPr>
      <w:r w:rsidRPr="39B42924">
        <w:rPr>
          <w:sz w:val="24"/>
          <w:szCs w:val="24"/>
          <w:lang w:val="en-US"/>
        </w:rPr>
        <w:t>Please note: no reasonable accommodation can be provided outside the procedures outlined in the Trinity Reasonable Accommodation Policy. For further information please visit:</w:t>
      </w:r>
      <w:r w:rsidR="00BA43CA" w:rsidRPr="39B42924">
        <w:rPr>
          <w:sz w:val="24"/>
          <w:szCs w:val="24"/>
          <w:lang w:val="en-US"/>
        </w:rPr>
        <w:t xml:space="preserve"> </w:t>
      </w:r>
      <w:hyperlink r:id="rId24" w:history="1">
        <w:r w:rsidR="00B343F2" w:rsidRPr="00E42FA1">
          <w:rPr>
            <w:rStyle w:val="Hyperlink"/>
            <w:sz w:val="24"/>
            <w:szCs w:val="24"/>
            <w:lang w:val="en-US"/>
          </w:rPr>
          <w:t>https://www.tcd.ie/disability/current/how-reasonable-accommodations-work-in-trinity/</w:t>
        </w:r>
      </w:hyperlink>
    </w:p>
    <w:p w14:paraId="686C7B81" w14:textId="77777777" w:rsidR="00424AC1" w:rsidRDefault="00424AC1" w:rsidP="002D2F35">
      <w:pPr>
        <w:spacing w:line="276" w:lineRule="auto"/>
        <w:jc w:val="both"/>
        <w:rPr>
          <w:rStyle w:val="Hyperlink"/>
          <w:sz w:val="24"/>
          <w:szCs w:val="24"/>
          <w:lang w:val="en-US"/>
        </w:rPr>
      </w:pPr>
    </w:p>
    <w:p w14:paraId="05DBB4FC" w14:textId="77777777" w:rsidR="00424AC1" w:rsidRDefault="00424AC1" w:rsidP="002D2F35">
      <w:pPr>
        <w:spacing w:line="276" w:lineRule="auto"/>
        <w:jc w:val="both"/>
        <w:rPr>
          <w:rStyle w:val="Hyperlink"/>
          <w:sz w:val="24"/>
          <w:szCs w:val="24"/>
          <w:lang w:val="en-US"/>
        </w:rPr>
      </w:pPr>
    </w:p>
    <w:p w14:paraId="30771F54" w14:textId="77777777" w:rsidR="00424AC1" w:rsidRDefault="00424AC1" w:rsidP="002D2F35">
      <w:pPr>
        <w:spacing w:line="276" w:lineRule="auto"/>
        <w:jc w:val="both"/>
        <w:rPr>
          <w:rStyle w:val="Hyperlink"/>
          <w:sz w:val="24"/>
          <w:szCs w:val="24"/>
          <w:lang w:val="en-US"/>
        </w:rPr>
      </w:pPr>
    </w:p>
    <w:p w14:paraId="455399FB" w14:textId="77777777" w:rsidR="00424AC1" w:rsidRPr="0051759D" w:rsidRDefault="00424AC1" w:rsidP="002D2F35">
      <w:pPr>
        <w:spacing w:line="276" w:lineRule="auto"/>
        <w:jc w:val="both"/>
        <w:rPr>
          <w:sz w:val="24"/>
          <w:szCs w:val="24"/>
        </w:rPr>
      </w:pPr>
    </w:p>
    <w:p w14:paraId="4F757B22" w14:textId="15451F79" w:rsidR="005A47D1" w:rsidRDefault="005A47D1" w:rsidP="005A47D1">
      <w:pPr>
        <w:pStyle w:val="Heading2"/>
        <w:spacing w:after="240"/>
      </w:pPr>
      <w:bookmarkStart w:id="28" w:name="_Toc198716472"/>
      <w:r>
        <w:lastRenderedPageBreak/>
        <w:t>1.4 Co-Curricular Activities</w:t>
      </w:r>
      <w:bookmarkEnd w:id="28"/>
    </w:p>
    <w:p w14:paraId="56F6E808" w14:textId="20331C99" w:rsidR="0033094C" w:rsidRPr="002160A2" w:rsidRDefault="0033094C" w:rsidP="002160A2">
      <w:pPr>
        <w:numPr>
          <w:ilvl w:val="0"/>
          <w:numId w:val="12"/>
        </w:numPr>
        <w:spacing w:after="0"/>
        <w:jc w:val="both"/>
        <w:rPr>
          <w:sz w:val="24"/>
          <w:szCs w:val="24"/>
          <w:lang w:val="en-US"/>
        </w:rPr>
      </w:pPr>
      <w:r w:rsidRPr="0033094C">
        <w:rPr>
          <w:b/>
          <w:sz w:val="24"/>
          <w:szCs w:val="24"/>
          <w:lang w:val="en-US"/>
        </w:rPr>
        <w:t xml:space="preserve">TCD Sports Clubs </w:t>
      </w:r>
      <w:r w:rsidRPr="0033094C">
        <w:rPr>
          <w:sz w:val="24"/>
          <w:szCs w:val="24"/>
          <w:lang w:val="en-US"/>
        </w:rPr>
        <w:t xml:space="preserve">| </w:t>
      </w:r>
      <w:hyperlink r:id="rId25" w:history="1">
        <w:r w:rsidR="00157984" w:rsidRPr="00E42FA1">
          <w:rPr>
            <w:rStyle w:val="Hyperlink"/>
            <w:sz w:val="24"/>
            <w:szCs w:val="24"/>
            <w:lang w:val="en-US"/>
          </w:rPr>
          <w:t>https://www.tcd.ie/sport/student-sport/sport-clubs/</w:t>
        </w:r>
      </w:hyperlink>
    </w:p>
    <w:p w14:paraId="7FFB9A8F" w14:textId="79449437" w:rsidR="0033094C" w:rsidRPr="0033094C" w:rsidRDefault="0033094C" w:rsidP="002160A2">
      <w:pPr>
        <w:ind w:left="643"/>
        <w:jc w:val="both"/>
        <w:rPr>
          <w:sz w:val="24"/>
          <w:szCs w:val="24"/>
          <w:lang w:val="en-US"/>
        </w:rPr>
      </w:pPr>
      <w:r w:rsidRPr="0033094C">
        <w:rPr>
          <w:sz w:val="24"/>
          <w:szCs w:val="24"/>
          <w:lang w:val="en-US"/>
        </w:rPr>
        <w:t>Trinity has 50 sports clubs in a range of disciplines, from Basketball to Archery.</w:t>
      </w:r>
    </w:p>
    <w:p w14:paraId="364C1036" w14:textId="77777777" w:rsidR="00BC4120" w:rsidRPr="002160A2" w:rsidRDefault="0033094C" w:rsidP="002160A2">
      <w:pPr>
        <w:numPr>
          <w:ilvl w:val="0"/>
          <w:numId w:val="12"/>
        </w:numPr>
        <w:spacing w:after="0"/>
        <w:jc w:val="both"/>
        <w:rPr>
          <w:sz w:val="24"/>
          <w:szCs w:val="24"/>
          <w:lang w:val="en-US"/>
        </w:rPr>
      </w:pPr>
      <w:r w:rsidRPr="0033094C">
        <w:rPr>
          <w:b/>
          <w:sz w:val="24"/>
          <w:szCs w:val="24"/>
          <w:lang w:val="en-US"/>
        </w:rPr>
        <w:t xml:space="preserve">TCD Societies </w:t>
      </w:r>
      <w:r w:rsidRPr="0033094C">
        <w:rPr>
          <w:sz w:val="24"/>
          <w:szCs w:val="24"/>
          <w:lang w:val="en-US"/>
        </w:rPr>
        <w:t xml:space="preserve">| </w:t>
      </w:r>
      <w:hyperlink r:id="rId26">
        <w:r w:rsidRPr="0033094C">
          <w:rPr>
            <w:rStyle w:val="Hyperlink"/>
            <w:sz w:val="24"/>
            <w:szCs w:val="24"/>
            <w:lang w:val="en-US"/>
          </w:rPr>
          <w:t>trinitysocieties.ie</w:t>
        </w:r>
      </w:hyperlink>
    </w:p>
    <w:p w14:paraId="442AB35D" w14:textId="2C4A37D1" w:rsidR="0033094C" w:rsidRPr="0033094C" w:rsidRDefault="0033094C" w:rsidP="002160A2">
      <w:pPr>
        <w:ind w:left="643"/>
        <w:jc w:val="both"/>
        <w:rPr>
          <w:sz w:val="24"/>
          <w:szCs w:val="24"/>
          <w:lang w:val="en-US"/>
        </w:rPr>
      </w:pPr>
      <w:r w:rsidRPr="0033094C">
        <w:rPr>
          <w:sz w:val="24"/>
          <w:szCs w:val="24"/>
          <w:lang w:val="en-US"/>
        </w:rPr>
        <w:t>Trinity offers over 100 societies across the University. From arts, culture, politics and debating to gaming, advocacy and music, you're sure to find your niche.</w:t>
      </w:r>
    </w:p>
    <w:p w14:paraId="7AC747DF" w14:textId="77777777" w:rsidR="00BC4120" w:rsidRPr="002160A2" w:rsidRDefault="0033094C" w:rsidP="002160A2">
      <w:pPr>
        <w:numPr>
          <w:ilvl w:val="0"/>
          <w:numId w:val="12"/>
        </w:numPr>
        <w:spacing w:after="0"/>
        <w:jc w:val="both"/>
        <w:rPr>
          <w:sz w:val="24"/>
          <w:szCs w:val="24"/>
          <w:lang w:val="en-US"/>
        </w:rPr>
      </w:pPr>
      <w:r w:rsidRPr="0033094C">
        <w:rPr>
          <w:b/>
          <w:sz w:val="24"/>
          <w:szCs w:val="24"/>
          <w:lang w:val="en-US"/>
        </w:rPr>
        <w:t xml:space="preserve">Student Union </w:t>
      </w:r>
      <w:r w:rsidRPr="0033094C">
        <w:rPr>
          <w:sz w:val="24"/>
          <w:szCs w:val="24"/>
          <w:lang w:val="en-US"/>
        </w:rPr>
        <w:t xml:space="preserve">| </w:t>
      </w:r>
      <w:hyperlink r:id="rId27">
        <w:r w:rsidRPr="0033094C">
          <w:rPr>
            <w:rStyle w:val="Hyperlink"/>
            <w:sz w:val="24"/>
            <w:szCs w:val="24"/>
            <w:lang w:val="en-US"/>
          </w:rPr>
          <w:t>www.tcdsu.org</w:t>
        </w:r>
      </w:hyperlink>
    </w:p>
    <w:p w14:paraId="6C02CE2F" w14:textId="7FBBDC81" w:rsidR="005A47D1" w:rsidRPr="002160A2" w:rsidRDefault="0033094C" w:rsidP="002160A2">
      <w:pPr>
        <w:ind w:left="643"/>
        <w:jc w:val="both"/>
        <w:rPr>
          <w:sz w:val="24"/>
          <w:szCs w:val="24"/>
          <w:lang w:val="en-US"/>
        </w:rPr>
      </w:pPr>
      <w:r w:rsidRPr="07224BCB">
        <w:rPr>
          <w:sz w:val="24"/>
          <w:szCs w:val="24"/>
          <w:lang w:val="en-US"/>
        </w:rPr>
        <w:t>The Trinity College Students Union is a union for students, by students. It represents the student body at College level.</w:t>
      </w:r>
    </w:p>
    <w:p w14:paraId="188441DB" w14:textId="7F7F9863" w:rsidR="00D96EC6" w:rsidRDefault="00D96EC6" w:rsidP="00D96EC6">
      <w:pPr>
        <w:pStyle w:val="Heading2"/>
        <w:spacing w:after="240"/>
      </w:pPr>
      <w:bookmarkStart w:id="29" w:name="_Toc198716473"/>
      <w:r>
        <w:t>1.5 Emergency Procedure</w:t>
      </w:r>
      <w:bookmarkEnd w:id="29"/>
    </w:p>
    <w:p w14:paraId="5EA33BFF" w14:textId="79A7FB74" w:rsidR="00D96EC6" w:rsidRPr="002160A2" w:rsidRDefault="002160A2" w:rsidP="00135F73">
      <w:pPr>
        <w:spacing w:line="276" w:lineRule="auto"/>
        <w:jc w:val="both"/>
        <w:rPr>
          <w:sz w:val="24"/>
          <w:szCs w:val="24"/>
          <w:lang w:val="en-US"/>
        </w:rPr>
      </w:pPr>
      <w:r w:rsidRPr="002160A2">
        <w:rPr>
          <w:sz w:val="24"/>
          <w:szCs w:val="24"/>
          <w:lang w:val="en-US"/>
        </w:rPr>
        <w:t>In the event of an emergency, dial Security Services on extension 1999. Security Services provide a 24-hour service to the college community, 365 days a year. They are the liaison to the Fire, Garda and Ambulance services and all staff and students are advised to always telephone extension 1999 (+353 1 896 1999) in case of an emergency. Should you require any emergency or rescue services on campus, you must contact Security Services. This includes chemical spills, personal injury or first aid assistance. It is recommended that all students save at least one emergency contact in their phone under ICE (In Case of Emergency).</w:t>
      </w:r>
    </w:p>
    <w:p w14:paraId="29695D43" w14:textId="5BA0B48A" w:rsidR="00D96EC6" w:rsidRDefault="00D96EC6" w:rsidP="00D96EC6">
      <w:pPr>
        <w:pStyle w:val="Heading2"/>
        <w:spacing w:after="240"/>
      </w:pPr>
      <w:bookmarkStart w:id="30" w:name="_Toc198716474"/>
      <w:r>
        <w:t>1.6 Data Protection</w:t>
      </w:r>
      <w:bookmarkEnd w:id="30"/>
    </w:p>
    <w:p w14:paraId="114694F5" w14:textId="77F89A71" w:rsidR="00135F73" w:rsidRPr="00135F73" w:rsidRDefault="00135F73" w:rsidP="00135F73">
      <w:pPr>
        <w:spacing w:line="276" w:lineRule="auto"/>
        <w:jc w:val="both"/>
        <w:rPr>
          <w:sz w:val="24"/>
          <w:szCs w:val="24"/>
          <w:lang w:val="en-US"/>
        </w:rPr>
      </w:pPr>
      <w:r w:rsidRPr="00135F73">
        <w:rPr>
          <w:sz w:val="24"/>
          <w:szCs w:val="24"/>
          <w:lang w:val="en-US"/>
        </w:rPr>
        <w:t>Please note that due to data protection requirements, staff in the School of Social Sciences and Philosophy cannot discuss individual students with parents/guardians or other family members. As the University considers students, even if they are not yet 18, to have the maturity to give consent for the use of their data, in normal circumstances, the University will not disclose personal data to the parents, guardians or other representatives of a</w:t>
      </w:r>
      <w:r>
        <w:rPr>
          <w:sz w:val="24"/>
          <w:szCs w:val="24"/>
          <w:lang w:val="en-US"/>
        </w:rPr>
        <w:t xml:space="preserve"> </w:t>
      </w:r>
      <w:r w:rsidRPr="00135F73">
        <w:rPr>
          <w:sz w:val="24"/>
          <w:szCs w:val="24"/>
          <w:lang w:val="en-US"/>
        </w:rPr>
        <w:t>student without the student’s consent.</w:t>
      </w:r>
    </w:p>
    <w:p w14:paraId="2A270B8F" w14:textId="77777777" w:rsidR="005074EF" w:rsidRDefault="00135F73" w:rsidP="00135F73">
      <w:pPr>
        <w:spacing w:line="276" w:lineRule="auto"/>
        <w:jc w:val="both"/>
        <w:rPr>
          <w:sz w:val="24"/>
          <w:szCs w:val="24"/>
          <w:lang w:val="en-US"/>
        </w:rPr>
      </w:pPr>
      <w:r w:rsidRPr="00135F73">
        <w:rPr>
          <w:sz w:val="24"/>
          <w:szCs w:val="24"/>
          <w:lang w:val="en-US"/>
        </w:rPr>
        <w:t>The University’s preference is to receive written consent by way of email from the student where possible. Without such consent the University will not release any details regarding students including details of their registration, attendance, results, fee payments etc.</w:t>
      </w:r>
      <w:r w:rsidR="005074EF">
        <w:rPr>
          <w:sz w:val="24"/>
          <w:szCs w:val="24"/>
          <w:lang w:val="en-US"/>
        </w:rPr>
        <w:t xml:space="preserve"> </w:t>
      </w:r>
    </w:p>
    <w:p w14:paraId="2F0C9ED8" w14:textId="14916D9E" w:rsidR="00135F73" w:rsidRPr="00135F73" w:rsidRDefault="00135F73" w:rsidP="00135F73">
      <w:pPr>
        <w:spacing w:line="276" w:lineRule="auto"/>
        <w:jc w:val="both"/>
        <w:rPr>
          <w:sz w:val="24"/>
          <w:szCs w:val="24"/>
          <w:lang w:val="en-US"/>
        </w:rPr>
      </w:pPr>
      <w:r w:rsidRPr="00135F73">
        <w:rPr>
          <w:sz w:val="24"/>
          <w:szCs w:val="24"/>
          <w:lang w:val="en-US"/>
        </w:rPr>
        <w:t>Trinity College Dublin uses personal data relating to students for a variety of purposes and we are careful to comply with our obligations under data protection laws.</w:t>
      </w:r>
    </w:p>
    <w:p w14:paraId="00F5F9A9" w14:textId="459BEBA8" w:rsidR="005074EF" w:rsidRDefault="00135F73" w:rsidP="00135F73">
      <w:pPr>
        <w:spacing w:line="276" w:lineRule="auto"/>
        <w:jc w:val="both"/>
        <w:rPr>
          <w:rStyle w:val="Hyperlink"/>
          <w:sz w:val="24"/>
          <w:szCs w:val="24"/>
          <w:lang w:val="en-US"/>
        </w:rPr>
      </w:pPr>
      <w:r w:rsidRPr="00135F73">
        <w:rPr>
          <w:sz w:val="24"/>
          <w:szCs w:val="24"/>
          <w:lang w:val="en-US"/>
        </w:rPr>
        <w:t xml:space="preserve">Further information on how we obtain, use, and disclose student data can be viewed on the Trinity website: </w:t>
      </w:r>
      <w:hyperlink r:id="rId28">
        <w:r w:rsidRPr="00135F73">
          <w:rPr>
            <w:rStyle w:val="Hyperlink"/>
            <w:sz w:val="24"/>
            <w:szCs w:val="24"/>
            <w:lang w:val="en-US"/>
          </w:rPr>
          <w:t>www.tcd.ie/dataprotection</w:t>
        </w:r>
      </w:hyperlink>
    </w:p>
    <w:p w14:paraId="7FA26F03" w14:textId="77777777" w:rsidR="00424AC1" w:rsidRPr="002D2F35" w:rsidRDefault="00424AC1" w:rsidP="00135F73">
      <w:pPr>
        <w:spacing w:line="276" w:lineRule="auto"/>
        <w:jc w:val="both"/>
        <w:rPr>
          <w:sz w:val="24"/>
          <w:szCs w:val="24"/>
        </w:rPr>
      </w:pPr>
    </w:p>
    <w:p w14:paraId="02414348" w14:textId="2B7A53F1" w:rsidR="00D96EC6" w:rsidRDefault="00D96EC6" w:rsidP="000513E4">
      <w:pPr>
        <w:pStyle w:val="Heading2"/>
        <w:spacing w:after="240"/>
      </w:pPr>
      <w:bookmarkStart w:id="31" w:name="_Toc198716475"/>
      <w:r>
        <w:lastRenderedPageBreak/>
        <w:t>1.7 Health</w:t>
      </w:r>
      <w:r w:rsidR="000513E4">
        <w:t xml:space="preserve"> &amp; Safety Statements</w:t>
      </w:r>
      <w:bookmarkEnd w:id="31"/>
    </w:p>
    <w:p w14:paraId="5C23D3B5" w14:textId="77777777" w:rsidR="00650F33" w:rsidRDefault="00650F33" w:rsidP="00650F33">
      <w:pPr>
        <w:spacing w:after="0" w:line="276" w:lineRule="auto"/>
        <w:jc w:val="both"/>
        <w:rPr>
          <w:sz w:val="24"/>
          <w:szCs w:val="24"/>
          <w:lang w:val="en-US"/>
        </w:rPr>
      </w:pPr>
      <w:r w:rsidRPr="00650F33">
        <w:rPr>
          <w:sz w:val="24"/>
          <w:szCs w:val="24"/>
          <w:lang w:val="en-US"/>
        </w:rPr>
        <w:t>The College Safety Statement can be viewed on the Trinity website:</w:t>
      </w:r>
    </w:p>
    <w:p w14:paraId="61D94425" w14:textId="4DC7E901" w:rsidR="000513E4" w:rsidRPr="009F42BD" w:rsidRDefault="009F42BD" w:rsidP="009B2317">
      <w:pPr>
        <w:rPr>
          <w:sz w:val="24"/>
          <w:szCs w:val="24"/>
        </w:rPr>
      </w:pPr>
      <w:hyperlink r:id="rId29" w:history="1">
        <w:r w:rsidRPr="00B14828">
          <w:rPr>
            <w:rStyle w:val="Hyperlink"/>
            <w:sz w:val="24"/>
            <w:szCs w:val="24"/>
          </w:rPr>
          <w:t>https://www.tcd.ie/students/orientation/shw/</w:t>
        </w:r>
      </w:hyperlink>
    </w:p>
    <w:p w14:paraId="3B379279" w14:textId="65699438" w:rsidR="000513E4" w:rsidRDefault="000513E4" w:rsidP="000513E4">
      <w:pPr>
        <w:pStyle w:val="Heading2"/>
        <w:spacing w:after="240"/>
      </w:pPr>
      <w:bookmarkStart w:id="32" w:name="_Toc198716476"/>
      <w:r>
        <w:t>1.8 University Regulations</w:t>
      </w:r>
      <w:bookmarkEnd w:id="32"/>
    </w:p>
    <w:p w14:paraId="1F4CD05D" w14:textId="77777777" w:rsidR="00AF5F25" w:rsidRPr="00AF5F25" w:rsidRDefault="00AF5F25" w:rsidP="00AF5F25">
      <w:pPr>
        <w:spacing w:line="276" w:lineRule="auto"/>
        <w:jc w:val="both"/>
        <w:rPr>
          <w:sz w:val="24"/>
          <w:szCs w:val="24"/>
          <w:lang w:val="en-US"/>
        </w:rPr>
      </w:pPr>
      <w:r w:rsidRPr="00AF5F25">
        <w:rPr>
          <w:sz w:val="24"/>
          <w:szCs w:val="24"/>
          <w:lang w:val="en-US"/>
        </w:rPr>
        <w:t>Please reference the links below for College regulations, policies and procedures:</w:t>
      </w:r>
    </w:p>
    <w:p w14:paraId="7BCC4106" w14:textId="77777777" w:rsidR="00AF5F25" w:rsidRDefault="00AF5F25" w:rsidP="00AF5F25">
      <w:pPr>
        <w:numPr>
          <w:ilvl w:val="0"/>
          <w:numId w:val="12"/>
        </w:numPr>
        <w:spacing w:after="0" w:line="276" w:lineRule="auto"/>
        <w:jc w:val="both"/>
        <w:rPr>
          <w:bCs/>
          <w:sz w:val="24"/>
          <w:szCs w:val="24"/>
          <w:lang w:val="en-US"/>
        </w:rPr>
      </w:pPr>
      <w:r w:rsidRPr="00AF5F25">
        <w:rPr>
          <w:b/>
          <w:bCs/>
          <w:sz w:val="24"/>
          <w:szCs w:val="24"/>
          <w:lang w:val="en-US"/>
        </w:rPr>
        <w:t>Academic Policies</w:t>
      </w:r>
      <w:r>
        <w:rPr>
          <w:bCs/>
          <w:sz w:val="24"/>
          <w:szCs w:val="24"/>
          <w:lang w:val="en-US"/>
        </w:rPr>
        <w:t xml:space="preserve"> </w:t>
      </w:r>
    </w:p>
    <w:p w14:paraId="0CB285C9" w14:textId="5B715374" w:rsidR="00AF5F25" w:rsidRPr="00AF5F25" w:rsidRDefault="005175D8" w:rsidP="00AF5F25">
      <w:pPr>
        <w:spacing w:line="276" w:lineRule="auto"/>
        <w:ind w:left="643"/>
        <w:jc w:val="both"/>
        <w:rPr>
          <w:bCs/>
          <w:sz w:val="24"/>
          <w:szCs w:val="24"/>
          <w:lang w:val="en-US"/>
        </w:rPr>
      </w:pPr>
      <w:hyperlink r:id="rId30" w:history="1">
        <w:r w:rsidRPr="00527172">
          <w:rPr>
            <w:rStyle w:val="Hyperlink"/>
            <w:bCs/>
            <w:sz w:val="24"/>
            <w:szCs w:val="24"/>
            <w:lang w:val="en-US"/>
          </w:rPr>
          <w:t>https://www.tcd.ie/about/policies/academic-policies/</w:t>
        </w:r>
      </w:hyperlink>
      <w:r>
        <w:rPr>
          <w:bCs/>
          <w:sz w:val="24"/>
          <w:szCs w:val="24"/>
          <w:lang w:val="en-US"/>
        </w:rPr>
        <w:t xml:space="preserve"> </w:t>
      </w:r>
    </w:p>
    <w:p w14:paraId="76DD2E5C" w14:textId="77777777" w:rsidR="00AF5F25" w:rsidRDefault="00AF5F25" w:rsidP="00AF5F25">
      <w:pPr>
        <w:numPr>
          <w:ilvl w:val="0"/>
          <w:numId w:val="12"/>
        </w:numPr>
        <w:spacing w:after="0" w:line="276" w:lineRule="auto"/>
        <w:jc w:val="both"/>
        <w:rPr>
          <w:bCs/>
          <w:sz w:val="24"/>
          <w:szCs w:val="24"/>
          <w:lang w:val="en-US"/>
        </w:rPr>
      </w:pPr>
      <w:r w:rsidRPr="00AF5F25">
        <w:rPr>
          <w:b/>
          <w:bCs/>
          <w:sz w:val="24"/>
          <w:szCs w:val="24"/>
          <w:lang w:val="en-US"/>
        </w:rPr>
        <w:t>Student Complaints Procedure</w:t>
      </w:r>
    </w:p>
    <w:p w14:paraId="52BA21E1" w14:textId="723F9B62" w:rsidR="00AF5F25" w:rsidRPr="00AF5F25" w:rsidRDefault="001A227C" w:rsidP="00AF5F25">
      <w:pPr>
        <w:spacing w:line="276" w:lineRule="auto"/>
        <w:ind w:left="643"/>
        <w:jc w:val="both"/>
        <w:rPr>
          <w:bCs/>
          <w:sz w:val="24"/>
          <w:szCs w:val="24"/>
          <w:lang w:val="en-US"/>
        </w:rPr>
      </w:pPr>
      <w:hyperlink r:id="rId31" w:history="1">
        <w:r w:rsidRPr="00527172">
          <w:rPr>
            <w:rStyle w:val="Hyperlink"/>
            <w:bCs/>
            <w:sz w:val="24"/>
            <w:szCs w:val="24"/>
            <w:lang w:val="en-US"/>
          </w:rPr>
          <w:t>https://www.tcd.ie/about/policies/university-policies/complaints-procedure/</w:t>
        </w:r>
      </w:hyperlink>
      <w:r>
        <w:rPr>
          <w:bCs/>
          <w:sz w:val="24"/>
          <w:szCs w:val="24"/>
          <w:lang w:val="en-US"/>
        </w:rPr>
        <w:t xml:space="preserve"> </w:t>
      </w:r>
    </w:p>
    <w:p w14:paraId="4D28783C" w14:textId="77777777" w:rsidR="006F47B3" w:rsidRDefault="00AF5F25" w:rsidP="00AF5F25">
      <w:pPr>
        <w:numPr>
          <w:ilvl w:val="0"/>
          <w:numId w:val="12"/>
        </w:numPr>
        <w:spacing w:after="0" w:line="276" w:lineRule="auto"/>
        <w:jc w:val="both"/>
        <w:rPr>
          <w:bCs/>
          <w:sz w:val="24"/>
          <w:szCs w:val="24"/>
          <w:lang w:val="en-US"/>
        </w:rPr>
      </w:pPr>
      <w:r w:rsidRPr="00AF5F25">
        <w:rPr>
          <w:b/>
          <w:bCs/>
          <w:sz w:val="24"/>
          <w:szCs w:val="24"/>
          <w:lang w:val="en-US"/>
        </w:rPr>
        <w:t>Dignity and Respect Policy</w:t>
      </w:r>
    </w:p>
    <w:p w14:paraId="630BCA50" w14:textId="794B6788" w:rsidR="00AF5F25" w:rsidRDefault="00FC3A60" w:rsidP="006F47B3">
      <w:pPr>
        <w:spacing w:line="276" w:lineRule="auto"/>
        <w:ind w:left="643"/>
        <w:jc w:val="both"/>
        <w:rPr>
          <w:sz w:val="24"/>
          <w:szCs w:val="24"/>
        </w:rPr>
      </w:pPr>
      <w:hyperlink r:id="rId32" w:history="1">
        <w:r w:rsidRPr="00527172">
          <w:rPr>
            <w:rStyle w:val="Hyperlink"/>
            <w:sz w:val="24"/>
            <w:szCs w:val="24"/>
          </w:rPr>
          <w:t>https://www.tcd.ie/hr/dignity-and-respect/policies/</w:t>
        </w:r>
      </w:hyperlink>
      <w:r>
        <w:rPr>
          <w:sz w:val="24"/>
          <w:szCs w:val="24"/>
        </w:rPr>
        <w:t xml:space="preserve"> </w:t>
      </w:r>
    </w:p>
    <w:p w14:paraId="06A16C73" w14:textId="79CA27A7" w:rsidR="006F47B3" w:rsidRDefault="006F47B3">
      <w:pPr>
        <w:rPr>
          <w:sz w:val="24"/>
          <w:szCs w:val="24"/>
        </w:rPr>
      </w:pPr>
      <w:r>
        <w:rPr>
          <w:sz w:val="24"/>
          <w:szCs w:val="24"/>
        </w:rPr>
        <w:br w:type="page"/>
      </w:r>
    </w:p>
    <w:p w14:paraId="722D8359" w14:textId="3133736E" w:rsidR="00FF3195" w:rsidRPr="00852F80" w:rsidRDefault="00771B52" w:rsidP="00FF3195">
      <w:pPr>
        <w:pStyle w:val="Heading1"/>
        <w:spacing w:after="240"/>
        <w:rPr>
          <w:b/>
          <w:bCs/>
        </w:rPr>
      </w:pPr>
      <w:bookmarkStart w:id="33" w:name="_Toc198716477"/>
      <w:r w:rsidRPr="00852F80">
        <w:rPr>
          <w:b/>
          <w:bCs/>
          <w:spacing w:val="-10"/>
          <w:kern w:val="28"/>
        </w:rPr>
        <w:lastRenderedPageBreak/>
        <w:t>2</w:t>
      </w:r>
      <w:r w:rsidR="00FF3195" w:rsidRPr="00852F80">
        <w:rPr>
          <w:b/>
          <w:bCs/>
          <w:spacing w:val="-10"/>
          <w:kern w:val="28"/>
        </w:rPr>
        <w:t>.</w:t>
      </w:r>
      <w:r w:rsidR="00FF3195" w:rsidRPr="00852F80">
        <w:rPr>
          <w:b/>
          <w:bCs/>
        </w:rPr>
        <w:t xml:space="preserve"> General Course Information</w:t>
      </w:r>
      <w:bookmarkEnd w:id="33"/>
    </w:p>
    <w:p w14:paraId="7FDCF290" w14:textId="3D271445" w:rsidR="00FF3195" w:rsidRDefault="0062218E" w:rsidP="00645C93">
      <w:pPr>
        <w:pStyle w:val="Heading2"/>
        <w:spacing w:after="240"/>
      </w:pPr>
      <w:bookmarkStart w:id="34" w:name="_Toc198716478"/>
      <w:r>
        <w:t>2.1 Introductio</w:t>
      </w:r>
      <w:r w:rsidR="00645C93">
        <w:t>n</w:t>
      </w:r>
      <w:bookmarkEnd w:id="34"/>
    </w:p>
    <w:p w14:paraId="35581C0F" w14:textId="27DA2CAF" w:rsidR="00645C93" w:rsidRDefault="00645C93" w:rsidP="00645C93">
      <w:pPr>
        <w:pStyle w:val="Heading3"/>
        <w:spacing w:after="240"/>
      </w:pPr>
      <w:bookmarkStart w:id="35" w:name="_Toc198716479"/>
      <w:r>
        <w:t xml:space="preserve">Welcome from </w:t>
      </w:r>
      <w:r w:rsidR="000E4517">
        <w:t>Programme Director/s</w:t>
      </w:r>
      <w:bookmarkEnd w:id="35"/>
    </w:p>
    <w:p w14:paraId="35FC3714" w14:textId="77777777" w:rsidR="0040348E" w:rsidRPr="0040348E" w:rsidRDefault="0040348E" w:rsidP="00791C7F">
      <w:pPr>
        <w:spacing w:line="276" w:lineRule="auto"/>
        <w:jc w:val="both"/>
        <w:rPr>
          <w:sz w:val="24"/>
          <w:szCs w:val="24"/>
        </w:rPr>
      </w:pPr>
      <w:permStart w:id="384967405" w:edGrp="everyone"/>
      <w:r w:rsidRPr="0040348E">
        <w:rPr>
          <w:sz w:val="24"/>
          <w:szCs w:val="24"/>
        </w:rPr>
        <w:t xml:space="preserve">Dear Students, </w:t>
      </w:r>
    </w:p>
    <w:p w14:paraId="45D5FFA2" w14:textId="77777777" w:rsidR="0040348E" w:rsidRPr="0040348E" w:rsidRDefault="0040348E" w:rsidP="0040348E">
      <w:pPr>
        <w:spacing w:line="276" w:lineRule="auto"/>
        <w:jc w:val="both"/>
        <w:rPr>
          <w:sz w:val="24"/>
          <w:szCs w:val="24"/>
          <w:lang w:val="en-GB"/>
        </w:rPr>
      </w:pPr>
      <w:r w:rsidRPr="0040348E">
        <w:rPr>
          <w:sz w:val="24"/>
          <w:szCs w:val="24"/>
          <w:lang w:val="en-GB"/>
        </w:rPr>
        <w:t xml:space="preserve">You have decided to join an excellent PhD programme which is designed to produce rigorously trained, widely-read and well-rounded sociologists who take their place at the forefront of the profession. </w:t>
      </w:r>
    </w:p>
    <w:p w14:paraId="3DBCD2AD" w14:textId="77777777" w:rsidR="0040348E" w:rsidRPr="0040348E" w:rsidRDefault="0040348E" w:rsidP="0040348E">
      <w:pPr>
        <w:spacing w:line="276" w:lineRule="auto"/>
        <w:jc w:val="both"/>
        <w:rPr>
          <w:sz w:val="24"/>
          <w:szCs w:val="24"/>
          <w:lang w:val="en-GB"/>
        </w:rPr>
      </w:pPr>
      <w:r w:rsidRPr="0040348E">
        <w:rPr>
          <w:sz w:val="24"/>
          <w:szCs w:val="24"/>
          <w:lang w:val="en-GB"/>
        </w:rPr>
        <w:t xml:space="preserve">Doing a PhD is hard work, but it is also a unique and fantastic experience that can contribute to your intellectual and personal development. Our PhD programme offers an exceptional opportunity to elaborate your research ideas and to develop and deepen critical academic skills such as asking good research questions, analytical thinking, collecting and analysing data, presenting your academic achievements to broader audiences, and writing as well as publishing academic papers in peer-reviewed journals. As an active member of the department, you will also gather fundamental competences in teaching. </w:t>
      </w:r>
    </w:p>
    <w:p w14:paraId="0FEB151C" w14:textId="77777777" w:rsidR="0040348E" w:rsidRPr="0040348E" w:rsidRDefault="0040348E" w:rsidP="0040348E">
      <w:pPr>
        <w:spacing w:line="276" w:lineRule="auto"/>
        <w:jc w:val="both"/>
        <w:rPr>
          <w:sz w:val="24"/>
          <w:szCs w:val="24"/>
          <w:lang w:val="en-GB"/>
        </w:rPr>
      </w:pPr>
      <w:r w:rsidRPr="0040348E">
        <w:rPr>
          <w:sz w:val="24"/>
          <w:szCs w:val="24"/>
          <w:lang w:val="en-GB"/>
        </w:rPr>
        <w:t>On behalf of the whole department of Sociology, the School of Social Sciences and Philosophy and the entire College, we would like to welcome you to this journey warmly! We want to let you know that you are not alone in your Ph.D. Professional supervision and guidance and a plethora of college-wide services and training opportunities are there for you.</w:t>
      </w:r>
    </w:p>
    <w:p w14:paraId="489599FB" w14:textId="77777777" w:rsidR="0040348E" w:rsidRPr="0040348E" w:rsidRDefault="0040348E" w:rsidP="0040348E">
      <w:pPr>
        <w:spacing w:line="276" w:lineRule="auto"/>
        <w:jc w:val="both"/>
        <w:rPr>
          <w:sz w:val="24"/>
          <w:szCs w:val="24"/>
          <w:lang w:val="en-GB"/>
        </w:rPr>
      </w:pPr>
      <w:r w:rsidRPr="0040348E">
        <w:rPr>
          <w:sz w:val="24"/>
          <w:szCs w:val="24"/>
          <w:lang w:val="en-GB"/>
        </w:rPr>
        <w:t xml:space="preserve">That said, we wish you a wonderful start and all the best for the years to come! </w:t>
      </w:r>
    </w:p>
    <w:p w14:paraId="41545B5E" w14:textId="785C7773" w:rsidR="0068323F" w:rsidRPr="004160BC" w:rsidRDefault="0040348E" w:rsidP="0040348E">
      <w:pPr>
        <w:spacing w:line="276" w:lineRule="auto"/>
        <w:jc w:val="both"/>
        <w:rPr>
          <w:sz w:val="24"/>
          <w:szCs w:val="24"/>
          <w:lang w:val="en-GB"/>
        </w:rPr>
      </w:pPr>
      <w:r w:rsidRPr="0040348E">
        <w:rPr>
          <w:i/>
          <w:iCs/>
          <w:sz w:val="24"/>
          <w:szCs w:val="24"/>
          <w:lang w:val="en-GB"/>
        </w:rPr>
        <w:t xml:space="preserve">Professor </w:t>
      </w:r>
      <w:r w:rsidR="00333DEB">
        <w:rPr>
          <w:i/>
          <w:iCs/>
          <w:sz w:val="24"/>
          <w:szCs w:val="24"/>
          <w:lang w:val="en-GB"/>
        </w:rPr>
        <w:t>Daniel Faas</w:t>
      </w:r>
      <w:r w:rsidRPr="0040348E">
        <w:rPr>
          <w:i/>
          <w:iCs/>
          <w:sz w:val="24"/>
          <w:szCs w:val="24"/>
          <w:lang w:val="en-GB"/>
        </w:rPr>
        <w:t xml:space="preserve">, </w:t>
      </w:r>
      <w:r w:rsidRPr="0040348E">
        <w:rPr>
          <w:sz w:val="24"/>
          <w:szCs w:val="24"/>
          <w:lang w:val="en-GB"/>
        </w:rPr>
        <w:t xml:space="preserve">PhD </w:t>
      </w:r>
      <w:r w:rsidR="005849D7">
        <w:rPr>
          <w:sz w:val="24"/>
          <w:szCs w:val="24"/>
          <w:lang w:val="en-GB"/>
        </w:rPr>
        <w:t>Director</w:t>
      </w:r>
      <w:r w:rsidRPr="0040348E">
        <w:rPr>
          <w:sz w:val="24"/>
          <w:szCs w:val="24"/>
          <w:lang w:val="en-GB"/>
        </w:rPr>
        <w:t xml:space="preserve"> Sociology</w:t>
      </w:r>
      <w:r w:rsidR="004160BC">
        <w:rPr>
          <w:sz w:val="24"/>
          <w:szCs w:val="24"/>
          <w:lang w:val="en-GB"/>
        </w:rPr>
        <w:t xml:space="preserve"> </w:t>
      </w:r>
      <w:r w:rsidRPr="0040348E">
        <w:rPr>
          <w:i/>
          <w:iCs/>
          <w:sz w:val="24"/>
          <w:szCs w:val="24"/>
          <w:lang w:val="en-GB"/>
        </w:rPr>
        <w:t xml:space="preserve">&amp; Professor </w:t>
      </w:r>
      <w:r w:rsidR="00333DEB">
        <w:rPr>
          <w:i/>
          <w:iCs/>
          <w:sz w:val="24"/>
          <w:szCs w:val="24"/>
          <w:lang w:val="en-GB"/>
        </w:rPr>
        <w:t>Elaine Moriarty</w:t>
      </w:r>
      <w:r w:rsidRPr="0040348E">
        <w:rPr>
          <w:sz w:val="24"/>
          <w:szCs w:val="24"/>
          <w:lang w:val="en-GB"/>
        </w:rPr>
        <w:t xml:space="preserve"> (Head of Department)</w:t>
      </w:r>
      <w:permEnd w:id="384967405"/>
      <w:r w:rsidR="0068323F">
        <w:br w:type="page"/>
      </w:r>
    </w:p>
    <w:p w14:paraId="7B83FB14" w14:textId="46C1D0DE" w:rsidR="00645C93" w:rsidRDefault="00645C93" w:rsidP="00645C93">
      <w:pPr>
        <w:pStyle w:val="Heading3"/>
        <w:spacing w:after="240"/>
      </w:pPr>
      <w:bookmarkStart w:id="36" w:name="_Toc198716480"/>
      <w:r>
        <w:lastRenderedPageBreak/>
        <w:t>Welcome from the Programme Administrator</w:t>
      </w:r>
      <w:bookmarkEnd w:id="36"/>
    </w:p>
    <w:p w14:paraId="78C6B3D7" w14:textId="77777777" w:rsidR="0040348E" w:rsidRDefault="0040348E" w:rsidP="00791C7F">
      <w:pPr>
        <w:spacing w:line="276" w:lineRule="auto"/>
        <w:jc w:val="both"/>
        <w:rPr>
          <w:sz w:val="24"/>
          <w:szCs w:val="24"/>
        </w:rPr>
      </w:pPr>
      <w:permStart w:id="683936692" w:edGrp="everyone"/>
      <w:r>
        <w:rPr>
          <w:sz w:val="24"/>
          <w:szCs w:val="24"/>
        </w:rPr>
        <w:t xml:space="preserve">Dear Students, </w:t>
      </w:r>
    </w:p>
    <w:p w14:paraId="2983EE97" w14:textId="77777777" w:rsidR="0040348E" w:rsidRPr="0040348E" w:rsidRDefault="0040348E" w:rsidP="0040348E">
      <w:pPr>
        <w:spacing w:line="276" w:lineRule="auto"/>
        <w:jc w:val="both"/>
        <w:rPr>
          <w:sz w:val="24"/>
          <w:szCs w:val="24"/>
          <w:lang w:val="en-GB"/>
        </w:rPr>
      </w:pPr>
      <w:r w:rsidRPr="0040348E">
        <w:rPr>
          <w:sz w:val="24"/>
          <w:szCs w:val="24"/>
          <w:lang w:val="en-GB"/>
        </w:rPr>
        <w:t xml:space="preserve">My name is Fiona McIntyre and I am the programme administrator for all students registered on the PhD Sociology programme. If you have any administrative queries, you can email me at </w:t>
      </w:r>
      <w:hyperlink r:id="rId33" w:history="1">
        <w:r w:rsidRPr="0040348E">
          <w:rPr>
            <w:rStyle w:val="Hyperlink0"/>
            <w:sz w:val="24"/>
            <w:szCs w:val="24"/>
            <w:lang w:val="en-GB"/>
          </w:rPr>
          <w:t>sociology@tcd.ie</w:t>
        </w:r>
      </w:hyperlink>
      <w:r w:rsidRPr="0040348E">
        <w:rPr>
          <w:sz w:val="24"/>
          <w:szCs w:val="24"/>
          <w:lang w:val="en-GB"/>
        </w:rPr>
        <w:t xml:space="preserve"> or drop into the office (Room 3.03, College Green, Mondays-Fridays from 8.00am– 4.00pm. </w:t>
      </w:r>
    </w:p>
    <w:p w14:paraId="4564E036" w14:textId="77777777" w:rsidR="0040348E" w:rsidRPr="0040348E" w:rsidRDefault="0040348E" w:rsidP="0040348E">
      <w:pPr>
        <w:spacing w:line="276" w:lineRule="auto"/>
        <w:jc w:val="both"/>
        <w:rPr>
          <w:sz w:val="24"/>
          <w:szCs w:val="24"/>
          <w:lang w:val="en-GB"/>
        </w:rPr>
      </w:pPr>
      <w:r w:rsidRPr="0040348E">
        <w:rPr>
          <w:sz w:val="24"/>
          <w:szCs w:val="24"/>
          <w:lang w:val="en-GB"/>
        </w:rPr>
        <w:t xml:space="preserve">Please ensure you regularly check your Trinity email account as I will use this for all administrative correspondence. In the meantime, enjoy the start of term and please do make contact if you have any queries. </w:t>
      </w:r>
    </w:p>
    <w:p w14:paraId="49FA4ACA" w14:textId="77777777" w:rsidR="0040348E" w:rsidRPr="0040348E" w:rsidRDefault="0040348E" w:rsidP="0040348E">
      <w:pPr>
        <w:spacing w:line="276" w:lineRule="auto"/>
        <w:jc w:val="both"/>
        <w:rPr>
          <w:sz w:val="24"/>
          <w:szCs w:val="24"/>
          <w:lang w:val="en-GB"/>
        </w:rPr>
      </w:pPr>
      <w:r w:rsidRPr="0040348E">
        <w:rPr>
          <w:sz w:val="24"/>
          <w:szCs w:val="24"/>
          <w:lang w:val="en-GB"/>
        </w:rPr>
        <w:t xml:space="preserve">Best wishes </w:t>
      </w:r>
    </w:p>
    <w:p w14:paraId="2213F2B0" w14:textId="77777777" w:rsidR="0040348E" w:rsidRPr="0040348E" w:rsidRDefault="0040348E" w:rsidP="0040348E">
      <w:pPr>
        <w:spacing w:line="276" w:lineRule="auto"/>
        <w:jc w:val="both"/>
        <w:rPr>
          <w:i/>
          <w:iCs/>
          <w:sz w:val="24"/>
          <w:szCs w:val="24"/>
          <w:lang w:val="en-GB"/>
        </w:rPr>
      </w:pPr>
      <w:r w:rsidRPr="0040348E">
        <w:rPr>
          <w:i/>
          <w:iCs/>
          <w:sz w:val="24"/>
          <w:szCs w:val="24"/>
          <w:lang w:val="en-GB"/>
        </w:rPr>
        <w:t>Fiona McIntyre</w:t>
      </w:r>
    </w:p>
    <w:permEnd w:id="683936692"/>
    <w:p w14:paraId="4B605577" w14:textId="41DA8FAD" w:rsidR="0068323F" w:rsidRDefault="0068323F" w:rsidP="00791C7F">
      <w:pPr>
        <w:spacing w:line="276" w:lineRule="auto"/>
        <w:jc w:val="both"/>
      </w:pPr>
      <w:r>
        <w:br w:type="page"/>
      </w:r>
    </w:p>
    <w:p w14:paraId="120E7163" w14:textId="5E42864A" w:rsidR="00645C93" w:rsidRDefault="00A1558C" w:rsidP="00A1558C">
      <w:pPr>
        <w:pStyle w:val="Heading2"/>
        <w:spacing w:after="240"/>
      </w:pPr>
      <w:bookmarkStart w:id="37" w:name="_Toc198716481"/>
      <w:r>
        <w:lastRenderedPageBreak/>
        <w:t>2.2 Programme Governance</w:t>
      </w:r>
      <w:bookmarkEnd w:id="37"/>
    </w:p>
    <w:p w14:paraId="2D4EAB3F" w14:textId="4207C198" w:rsidR="0068323F" w:rsidRPr="0068323F" w:rsidRDefault="0040348E" w:rsidP="0068323F">
      <w:pPr>
        <w:spacing w:line="276" w:lineRule="auto"/>
        <w:jc w:val="both"/>
        <w:rPr>
          <w:sz w:val="24"/>
          <w:szCs w:val="24"/>
        </w:rPr>
      </w:pPr>
      <w:permStart w:id="739916734" w:edGrp="everyone"/>
      <w:r>
        <w:rPr>
          <w:sz w:val="24"/>
          <w:szCs w:val="24"/>
        </w:rPr>
        <w:t>The Sociology PhD programme is governed by the Department PhD Management Committee which is a sub-committee of the School of Social Sciences and Philosophy Executive and Post-graduate Teaching and Learning Committees. Membership of the Sociology PhD Programme Management Committee includes the Head of Department (Chair), PhD Programme Director, Administrative Officer (Secretary) and a student representative.</w:t>
      </w:r>
    </w:p>
    <w:permEnd w:id="739916734"/>
    <w:tbl>
      <w:tblPr>
        <w:tblpPr w:leftFromText="180" w:rightFromText="180" w:vertAnchor="text" w:horzAnchor="margin" w:tblpY="498"/>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B6506B" w:rsidRPr="005F70D0" w14:paraId="68458C08" w14:textId="77777777" w:rsidTr="00B6506B">
        <w:trPr>
          <w:trHeight w:val="1173"/>
        </w:trPr>
        <w:tc>
          <w:tcPr>
            <w:tcW w:w="9018" w:type="dxa"/>
            <w:shd w:val="clear" w:color="auto" w:fill="F1F1F1"/>
          </w:tcPr>
          <w:p w14:paraId="72F27126" w14:textId="77777777" w:rsidR="00B6506B" w:rsidRPr="00654768" w:rsidRDefault="00B6506B" w:rsidP="00B6506B">
            <w:pPr>
              <w:widowControl w:val="0"/>
              <w:autoSpaceDE w:val="0"/>
              <w:autoSpaceDN w:val="0"/>
              <w:spacing w:before="1" w:after="0" w:line="240" w:lineRule="auto"/>
              <w:rPr>
                <w:rFonts w:ascii="Calibri" w:eastAsia="Calibri" w:hAnsi="Calibri" w:cs="Calibri"/>
                <w:kern w:val="0"/>
                <w:sz w:val="24"/>
                <w:szCs w:val="24"/>
                <w:lang w:val="en-US"/>
                <w14:ligatures w14:val="none"/>
              </w:rPr>
            </w:pPr>
          </w:p>
          <w:p w14:paraId="59EBB185" w14:textId="77777777" w:rsidR="00B6506B" w:rsidRPr="00654768" w:rsidRDefault="00B6506B" w:rsidP="00B6506B">
            <w:pPr>
              <w:widowControl w:val="0"/>
              <w:autoSpaceDE w:val="0"/>
              <w:autoSpaceDN w:val="0"/>
              <w:spacing w:after="0" w:line="240" w:lineRule="auto"/>
              <w:ind w:left="107"/>
              <w:rPr>
                <w:rFonts w:ascii="Calibri" w:eastAsia="Calibri" w:hAnsi="Calibri" w:cs="Calibri"/>
                <w:b/>
                <w:bCs/>
                <w:kern w:val="0"/>
                <w:sz w:val="24"/>
                <w:szCs w:val="24"/>
                <w:lang w:val="en-US"/>
                <w14:ligatures w14:val="none"/>
              </w:rPr>
            </w:pPr>
            <w:r w:rsidRPr="00654768">
              <w:rPr>
                <w:rFonts w:ascii="Calibri" w:eastAsia="Calibri" w:hAnsi="Calibri" w:cs="Calibri"/>
                <w:b/>
                <w:bCs/>
                <w:kern w:val="0"/>
                <w:sz w:val="24"/>
                <w:szCs w:val="24"/>
                <w:lang w:val="en-US"/>
                <w14:ligatures w14:val="none"/>
              </w:rPr>
              <w:t>Head of the School of Social Sciences &amp; Philosophy</w:t>
            </w:r>
          </w:p>
          <w:p w14:paraId="420618C1" w14:textId="77777777" w:rsidR="00B6506B" w:rsidRPr="00654768" w:rsidRDefault="00B6506B" w:rsidP="00B6506B">
            <w:pPr>
              <w:widowControl w:val="0"/>
              <w:autoSpaceDE w:val="0"/>
              <w:autoSpaceDN w:val="0"/>
              <w:spacing w:after="0" w:line="240" w:lineRule="auto"/>
              <w:ind w:left="107"/>
              <w:rPr>
                <w:sz w:val="24"/>
              </w:rPr>
            </w:pPr>
            <w:r w:rsidRPr="00654768">
              <w:rPr>
                <w:rFonts w:ascii="Calibri" w:eastAsia="Calibri" w:hAnsi="Calibri" w:cs="Calibri"/>
                <w:kern w:val="0"/>
                <w:sz w:val="24"/>
                <w:szCs w:val="24"/>
                <w:lang w:val="en-US"/>
                <w14:ligatures w14:val="none"/>
              </w:rPr>
              <w:t xml:space="preserve">Professor Paul O’Grady </w:t>
            </w:r>
            <w:r w:rsidRPr="00654768">
              <w:rPr>
                <w:sz w:val="24"/>
              </w:rPr>
              <w:t xml:space="preserve">| Tel. +353 1 896 1522 | E-mail: </w:t>
            </w:r>
            <w:hyperlink r:id="rId34" w:history="1">
              <w:r w:rsidRPr="00654768">
                <w:rPr>
                  <w:rStyle w:val="Hyperlink"/>
                  <w:sz w:val="24"/>
                </w:rPr>
                <w:t>pogrady@tcd.ie</w:t>
              </w:r>
            </w:hyperlink>
          </w:p>
          <w:p w14:paraId="7EF06AFE" w14:textId="77777777" w:rsidR="00B6506B" w:rsidRPr="00654768" w:rsidRDefault="00B6506B" w:rsidP="00B6506B">
            <w:pPr>
              <w:widowControl w:val="0"/>
              <w:autoSpaceDE w:val="0"/>
              <w:autoSpaceDN w:val="0"/>
              <w:spacing w:after="0" w:line="240" w:lineRule="auto"/>
              <w:ind w:left="107"/>
              <w:rPr>
                <w:rFonts w:ascii="Calibri" w:eastAsia="Calibri" w:hAnsi="Calibri" w:cs="Calibri"/>
                <w:kern w:val="0"/>
                <w:sz w:val="24"/>
                <w:szCs w:val="24"/>
                <w:lang w:val="en-US"/>
                <w14:ligatures w14:val="none"/>
              </w:rPr>
            </w:pPr>
          </w:p>
        </w:tc>
      </w:tr>
      <w:tr w:rsidR="00B6506B" w:rsidRPr="005F70D0" w14:paraId="3A888584" w14:textId="77777777" w:rsidTr="00B6506B">
        <w:trPr>
          <w:trHeight w:val="1170"/>
        </w:trPr>
        <w:tc>
          <w:tcPr>
            <w:tcW w:w="9018" w:type="dxa"/>
          </w:tcPr>
          <w:p w14:paraId="4F19EF30" w14:textId="77777777" w:rsidR="00B6506B" w:rsidRPr="00654768" w:rsidRDefault="00B6506B" w:rsidP="00B6506B">
            <w:pPr>
              <w:widowControl w:val="0"/>
              <w:autoSpaceDE w:val="0"/>
              <w:autoSpaceDN w:val="0"/>
              <w:spacing w:after="0" w:line="240" w:lineRule="auto"/>
              <w:ind w:left="107"/>
              <w:rPr>
                <w:rFonts w:ascii="Calibri" w:eastAsia="Calibri" w:hAnsi="Calibri" w:cs="Calibri"/>
                <w:kern w:val="0"/>
                <w:sz w:val="24"/>
                <w:szCs w:val="24"/>
                <w:lang w:val="en-US"/>
                <w14:ligatures w14:val="none"/>
              </w:rPr>
            </w:pPr>
          </w:p>
          <w:p w14:paraId="30F9EDF0" w14:textId="77777777" w:rsidR="00B6506B" w:rsidRPr="00654768" w:rsidRDefault="00B6506B" w:rsidP="00B6506B">
            <w:pPr>
              <w:widowControl w:val="0"/>
              <w:autoSpaceDE w:val="0"/>
              <w:autoSpaceDN w:val="0"/>
              <w:spacing w:after="0" w:line="240" w:lineRule="auto"/>
              <w:ind w:left="107"/>
              <w:rPr>
                <w:rFonts w:ascii="Calibri" w:eastAsia="Calibri" w:hAnsi="Calibri" w:cs="Calibri"/>
                <w:b/>
                <w:bCs/>
                <w:kern w:val="0"/>
                <w:sz w:val="24"/>
                <w:szCs w:val="24"/>
                <w:lang w:val="en-US"/>
                <w14:ligatures w14:val="none"/>
              </w:rPr>
            </w:pPr>
            <w:r w:rsidRPr="00654768">
              <w:rPr>
                <w:rFonts w:ascii="Calibri" w:eastAsia="Calibri" w:hAnsi="Calibri" w:cs="Calibri"/>
                <w:b/>
                <w:bCs/>
                <w:kern w:val="0"/>
                <w:sz w:val="24"/>
                <w:szCs w:val="24"/>
                <w:lang w:val="en-US"/>
                <w14:ligatures w14:val="none"/>
              </w:rPr>
              <w:t>Head of Department</w:t>
            </w:r>
          </w:p>
          <w:p w14:paraId="0493F0C6" w14:textId="0A11998A" w:rsidR="00B6506B" w:rsidRPr="00654768" w:rsidRDefault="00263F03" w:rsidP="00263F03">
            <w:pPr>
              <w:widowControl w:val="0"/>
              <w:autoSpaceDE w:val="0"/>
              <w:autoSpaceDN w:val="0"/>
              <w:spacing w:after="0" w:line="240" w:lineRule="auto"/>
              <w:ind w:left="107"/>
              <w:rPr>
                <w:rFonts w:ascii="Calibri" w:eastAsia="Calibri" w:hAnsi="Calibri" w:cs="Calibri"/>
                <w:kern w:val="0"/>
                <w:sz w:val="24"/>
                <w:szCs w:val="24"/>
                <w:lang w:val="en-US"/>
                <w14:ligatures w14:val="none"/>
              </w:rPr>
            </w:pPr>
            <w:permStart w:id="344395026" w:edGrp="everyone"/>
            <w:r>
              <w:rPr>
                <w:rFonts w:ascii="Calibri" w:eastAsia="Calibri" w:hAnsi="Calibri" w:cs="Calibri"/>
                <w:kern w:val="0"/>
                <w:sz w:val="24"/>
                <w:szCs w:val="24"/>
                <w:lang w:val="en-US"/>
                <w14:ligatures w14:val="none"/>
              </w:rPr>
              <w:t xml:space="preserve">Professor </w:t>
            </w:r>
            <w:r w:rsidR="00555E38">
              <w:rPr>
                <w:rFonts w:ascii="Calibri" w:eastAsia="Calibri" w:hAnsi="Calibri" w:cs="Calibri"/>
                <w:kern w:val="0"/>
                <w:sz w:val="24"/>
                <w:szCs w:val="24"/>
                <w:lang w:val="en-US"/>
                <w14:ligatures w14:val="none"/>
              </w:rPr>
              <w:t>Elaine Moriarty</w:t>
            </w:r>
            <w:r w:rsidR="00B6506B" w:rsidRPr="00654768">
              <w:rPr>
                <w:rFonts w:ascii="Calibri" w:eastAsia="Calibri" w:hAnsi="Calibri" w:cs="Calibri"/>
                <w:kern w:val="0"/>
                <w:sz w:val="24"/>
                <w:szCs w:val="24"/>
                <w:lang w:val="en-US"/>
                <w14:ligatures w14:val="none"/>
              </w:rPr>
              <w:t xml:space="preserve"> </w:t>
            </w:r>
            <w:r w:rsidR="00B6506B" w:rsidRPr="00654768">
              <w:rPr>
                <w:sz w:val="24"/>
              </w:rPr>
              <w:t>| Tel. +353</w:t>
            </w:r>
            <w:r>
              <w:rPr>
                <w:sz w:val="24"/>
              </w:rPr>
              <w:t xml:space="preserve"> 1</w:t>
            </w:r>
            <w:r w:rsidR="00B6506B" w:rsidRPr="00654768">
              <w:rPr>
                <w:sz w:val="24"/>
              </w:rPr>
              <w:t xml:space="preserve"> </w:t>
            </w:r>
            <w:r>
              <w:rPr>
                <w:sz w:val="24"/>
              </w:rPr>
              <w:t>896 1296</w:t>
            </w:r>
            <w:r w:rsidR="00B6506B" w:rsidRPr="00654768">
              <w:rPr>
                <w:sz w:val="24"/>
              </w:rPr>
              <w:t>| E-mail:</w:t>
            </w:r>
            <w:r w:rsidR="00555E38">
              <w:rPr>
                <w:sz w:val="24"/>
              </w:rPr>
              <w:t xml:space="preserve"> emoriar@tcd.ie</w:t>
            </w:r>
            <w:permEnd w:id="344395026"/>
          </w:p>
        </w:tc>
      </w:tr>
      <w:tr w:rsidR="00B6506B" w:rsidRPr="005F70D0" w14:paraId="630E98A2" w14:textId="77777777" w:rsidTr="00B6506B">
        <w:trPr>
          <w:trHeight w:val="1173"/>
        </w:trPr>
        <w:tc>
          <w:tcPr>
            <w:tcW w:w="9018" w:type="dxa"/>
            <w:shd w:val="clear" w:color="auto" w:fill="F1F1F1"/>
          </w:tcPr>
          <w:p w14:paraId="2276EB87" w14:textId="77777777" w:rsidR="00B6506B" w:rsidRPr="00654768" w:rsidRDefault="00B6506B" w:rsidP="00B6506B">
            <w:pPr>
              <w:widowControl w:val="0"/>
              <w:autoSpaceDE w:val="0"/>
              <w:autoSpaceDN w:val="0"/>
              <w:spacing w:after="0" w:line="240" w:lineRule="auto"/>
              <w:ind w:left="107"/>
              <w:rPr>
                <w:rFonts w:ascii="Calibri" w:eastAsia="Calibri" w:hAnsi="Calibri" w:cs="Calibri"/>
                <w:kern w:val="0"/>
                <w:sz w:val="24"/>
                <w:szCs w:val="24"/>
                <w:lang w:val="en-US"/>
                <w14:ligatures w14:val="none"/>
              </w:rPr>
            </w:pPr>
          </w:p>
          <w:p w14:paraId="473653F6" w14:textId="77777777" w:rsidR="00B6506B" w:rsidRPr="00654768" w:rsidRDefault="00B6506B" w:rsidP="00B6506B">
            <w:pPr>
              <w:widowControl w:val="0"/>
              <w:autoSpaceDE w:val="0"/>
              <w:autoSpaceDN w:val="0"/>
              <w:spacing w:after="0" w:line="240" w:lineRule="auto"/>
              <w:ind w:left="107"/>
              <w:rPr>
                <w:rFonts w:ascii="Calibri" w:eastAsia="Calibri" w:hAnsi="Calibri" w:cs="Calibri"/>
                <w:b/>
                <w:bCs/>
                <w:kern w:val="0"/>
                <w:sz w:val="24"/>
                <w:szCs w:val="24"/>
                <w:lang w:val="en-US"/>
                <w14:ligatures w14:val="none"/>
              </w:rPr>
            </w:pPr>
            <w:r w:rsidRPr="00654768">
              <w:rPr>
                <w:rFonts w:ascii="Calibri" w:eastAsia="Calibri" w:hAnsi="Calibri" w:cs="Calibri"/>
                <w:b/>
                <w:bCs/>
                <w:kern w:val="0"/>
                <w:sz w:val="24"/>
                <w:szCs w:val="24"/>
                <w:lang w:val="en-US"/>
                <w14:ligatures w14:val="none"/>
              </w:rPr>
              <w:t>School Director of Teaching &amp; Learning (Post-Graduate)</w:t>
            </w:r>
          </w:p>
          <w:p w14:paraId="51952DE5" w14:textId="61E280FB" w:rsidR="00B6506B" w:rsidRPr="00654768" w:rsidRDefault="00263F03" w:rsidP="00263F03">
            <w:pPr>
              <w:widowControl w:val="0"/>
              <w:autoSpaceDE w:val="0"/>
              <w:autoSpaceDN w:val="0"/>
              <w:spacing w:after="0" w:line="240" w:lineRule="auto"/>
              <w:ind w:left="107"/>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Professor Selim Gulesci</w:t>
            </w:r>
            <w:r>
              <w:rPr>
                <w:sz w:val="24"/>
              </w:rPr>
              <w:t xml:space="preserve"> </w:t>
            </w:r>
            <w:r w:rsidR="00B6506B" w:rsidRPr="00654768">
              <w:rPr>
                <w:sz w:val="24"/>
              </w:rPr>
              <w:t>| E-mail:</w:t>
            </w:r>
            <w:r>
              <w:rPr>
                <w:sz w:val="24"/>
              </w:rPr>
              <w:t xml:space="preserve"> </w:t>
            </w:r>
            <w:hyperlink r:id="rId35" w:history="1">
              <w:r w:rsidRPr="000F11F4">
                <w:rPr>
                  <w:rStyle w:val="Hyperlink"/>
                  <w:sz w:val="24"/>
                </w:rPr>
                <w:t>gulescis@tdc.ie</w:t>
              </w:r>
            </w:hyperlink>
            <w:r>
              <w:rPr>
                <w:sz w:val="24"/>
              </w:rPr>
              <w:t xml:space="preserve"> </w:t>
            </w:r>
          </w:p>
        </w:tc>
      </w:tr>
      <w:tr w:rsidR="00B6506B" w:rsidRPr="005F70D0" w14:paraId="460ECF8D" w14:textId="77777777" w:rsidTr="00B6506B">
        <w:trPr>
          <w:trHeight w:val="1171"/>
        </w:trPr>
        <w:tc>
          <w:tcPr>
            <w:tcW w:w="9018" w:type="dxa"/>
          </w:tcPr>
          <w:p w14:paraId="42027504" w14:textId="77777777" w:rsidR="00B6506B" w:rsidRPr="00654768" w:rsidRDefault="00B6506B" w:rsidP="00B6506B">
            <w:pPr>
              <w:widowControl w:val="0"/>
              <w:autoSpaceDE w:val="0"/>
              <w:autoSpaceDN w:val="0"/>
              <w:spacing w:after="0" w:line="240" w:lineRule="auto"/>
              <w:ind w:left="107"/>
              <w:rPr>
                <w:rFonts w:ascii="Calibri" w:eastAsia="Calibri" w:hAnsi="Calibri" w:cs="Calibri"/>
                <w:kern w:val="0"/>
                <w:sz w:val="24"/>
                <w:szCs w:val="24"/>
                <w:lang w:val="en-US"/>
                <w14:ligatures w14:val="none"/>
              </w:rPr>
            </w:pPr>
          </w:p>
          <w:p w14:paraId="734FDF16" w14:textId="77777777" w:rsidR="00B6506B" w:rsidRPr="00654768" w:rsidRDefault="00B6506B" w:rsidP="00B6506B">
            <w:pPr>
              <w:widowControl w:val="0"/>
              <w:autoSpaceDE w:val="0"/>
              <w:autoSpaceDN w:val="0"/>
              <w:spacing w:after="0" w:line="240" w:lineRule="auto"/>
              <w:ind w:left="107"/>
              <w:rPr>
                <w:rFonts w:ascii="Calibri" w:eastAsia="Calibri" w:hAnsi="Calibri" w:cs="Calibri"/>
                <w:b/>
                <w:bCs/>
                <w:kern w:val="0"/>
                <w:sz w:val="24"/>
                <w:szCs w:val="24"/>
                <w:lang w:val="en-US"/>
                <w14:ligatures w14:val="none"/>
              </w:rPr>
            </w:pPr>
            <w:r w:rsidRPr="00654768">
              <w:rPr>
                <w:rFonts w:ascii="Calibri" w:eastAsia="Calibri" w:hAnsi="Calibri" w:cs="Calibri"/>
                <w:b/>
                <w:bCs/>
                <w:kern w:val="0"/>
                <w:sz w:val="24"/>
                <w:szCs w:val="24"/>
                <w:lang w:val="en-US"/>
                <w14:ligatures w14:val="none"/>
              </w:rPr>
              <w:t>Course Director/s</w:t>
            </w:r>
          </w:p>
          <w:p w14:paraId="3A14ABC7" w14:textId="27AD9D05" w:rsidR="00B6506B" w:rsidRPr="00654768" w:rsidRDefault="00263F03" w:rsidP="00263F03">
            <w:pPr>
              <w:widowControl w:val="0"/>
              <w:autoSpaceDE w:val="0"/>
              <w:autoSpaceDN w:val="0"/>
              <w:spacing w:after="0" w:line="240" w:lineRule="auto"/>
              <w:ind w:left="107"/>
              <w:rPr>
                <w:rFonts w:ascii="Calibri" w:eastAsia="Calibri" w:hAnsi="Calibri" w:cs="Calibri"/>
                <w:kern w:val="0"/>
                <w:sz w:val="24"/>
                <w:szCs w:val="24"/>
                <w:lang w:val="en-US"/>
                <w14:ligatures w14:val="none"/>
              </w:rPr>
            </w:pPr>
            <w:permStart w:id="203692230" w:edGrp="everyone"/>
            <w:r>
              <w:rPr>
                <w:rFonts w:ascii="Calibri" w:eastAsia="Calibri" w:hAnsi="Calibri" w:cs="Calibri"/>
                <w:kern w:val="0"/>
                <w:sz w:val="24"/>
                <w:szCs w:val="24"/>
                <w:lang w:val="en-US"/>
                <w14:ligatures w14:val="none"/>
              </w:rPr>
              <w:t xml:space="preserve">Professor </w:t>
            </w:r>
            <w:r w:rsidR="00333DEB">
              <w:rPr>
                <w:rFonts w:ascii="Calibri" w:eastAsia="Calibri" w:hAnsi="Calibri" w:cs="Calibri"/>
                <w:kern w:val="0"/>
                <w:sz w:val="24"/>
                <w:szCs w:val="24"/>
                <w:lang w:val="en-US"/>
                <w14:ligatures w14:val="none"/>
              </w:rPr>
              <w:t>Daniel Faas</w:t>
            </w:r>
            <w:r w:rsidR="00B6506B" w:rsidRPr="00654768">
              <w:rPr>
                <w:rFonts w:ascii="Calibri" w:eastAsia="Calibri" w:hAnsi="Calibri" w:cs="Calibri"/>
                <w:kern w:val="0"/>
                <w:sz w:val="24"/>
                <w:szCs w:val="24"/>
                <w:lang w:val="en-US"/>
                <w14:ligatures w14:val="none"/>
              </w:rPr>
              <w:t xml:space="preserve"> </w:t>
            </w:r>
            <w:r w:rsidR="00B6506B" w:rsidRPr="00654768">
              <w:rPr>
                <w:sz w:val="24"/>
              </w:rPr>
              <w:t>| Tel. +353</w:t>
            </w:r>
            <w:r>
              <w:rPr>
                <w:sz w:val="24"/>
              </w:rPr>
              <w:t xml:space="preserve"> 1 896 </w:t>
            </w:r>
            <w:r w:rsidR="00177F5D">
              <w:rPr>
                <w:sz w:val="24"/>
              </w:rPr>
              <w:t>3443</w:t>
            </w:r>
            <w:r w:rsidR="00B6506B" w:rsidRPr="00654768">
              <w:rPr>
                <w:sz w:val="24"/>
              </w:rPr>
              <w:t xml:space="preserve"> | E-mail:</w:t>
            </w:r>
            <w:r w:rsidR="00555E38">
              <w:rPr>
                <w:sz w:val="24"/>
              </w:rPr>
              <w:t xml:space="preserve"> </w:t>
            </w:r>
            <w:r w:rsidR="00333DEB">
              <w:rPr>
                <w:sz w:val="24"/>
              </w:rPr>
              <w:t>faasd@tcd.ie</w:t>
            </w:r>
            <w:permEnd w:id="203692230"/>
          </w:p>
        </w:tc>
      </w:tr>
      <w:tr w:rsidR="00B6506B" w:rsidRPr="005F70D0" w14:paraId="78E866F5" w14:textId="77777777" w:rsidTr="00B6506B">
        <w:trPr>
          <w:trHeight w:val="1173"/>
        </w:trPr>
        <w:tc>
          <w:tcPr>
            <w:tcW w:w="9018" w:type="dxa"/>
            <w:shd w:val="clear" w:color="auto" w:fill="F1F1F1"/>
          </w:tcPr>
          <w:p w14:paraId="413D4165" w14:textId="77777777" w:rsidR="00B6506B" w:rsidRPr="00654768" w:rsidRDefault="00B6506B" w:rsidP="00B6506B">
            <w:pPr>
              <w:widowControl w:val="0"/>
              <w:autoSpaceDE w:val="0"/>
              <w:autoSpaceDN w:val="0"/>
              <w:spacing w:before="2" w:after="0" w:line="240" w:lineRule="auto"/>
              <w:ind w:left="107"/>
              <w:rPr>
                <w:rFonts w:ascii="Calibri" w:eastAsia="Calibri" w:hAnsi="Calibri" w:cs="Calibri"/>
                <w:kern w:val="0"/>
                <w:sz w:val="24"/>
                <w:szCs w:val="24"/>
                <w:lang w:val="en-US"/>
                <w14:ligatures w14:val="none"/>
              </w:rPr>
            </w:pPr>
          </w:p>
          <w:p w14:paraId="66028C1E" w14:textId="77777777" w:rsidR="00B6506B" w:rsidRPr="00654768" w:rsidRDefault="00B6506B" w:rsidP="00B6506B">
            <w:pPr>
              <w:widowControl w:val="0"/>
              <w:autoSpaceDE w:val="0"/>
              <w:autoSpaceDN w:val="0"/>
              <w:spacing w:before="2" w:after="0" w:line="240" w:lineRule="auto"/>
              <w:ind w:left="107"/>
              <w:rPr>
                <w:rFonts w:ascii="Calibri" w:eastAsia="Calibri" w:hAnsi="Calibri" w:cs="Calibri"/>
                <w:b/>
                <w:bCs/>
                <w:kern w:val="0"/>
                <w:sz w:val="24"/>
                <w:szCs w:val="24"/>
                <w:lang w:val="en-US"/>
                <w14:ligatures w14:val="none"/>
              </w:rPr>
            </w:pPr>
            <w:r w:rsidRPr="00654768">
              <w:rPr>
                <w:rFonts w:ascii="Calibri" w:eastAsia="Calibri" w:hAnsi="Calibri" w:cs="Calibri"/>
                <w:b/>
                <w:bCs/>
                <w:kern w:val="0"/>
                <w:sz w:val="24"/>
                <w:szCs w:val="24"/>
                <w:lang w:val="en-US"/>
                <w14:ligatures w14:val="none"/>
              </w:rPr>
              <w:t>School Manager</w:t>
            </w:r>
          </w:p>
          <w:p w14:paraId="0AC63F3B" w14:textId="2D54D909" w:rsidR="00B6506B" w:rsidRPr="00654768" w:rsidRDefault="0085337E" w:rsidP="00B6506B">
            <w:pPr>
              <w:widowControl w:val="0"/>
              <w:autoSpaceDE w:val="0"/>
              <w:autoSpaceDN w:val="0"/>
              <w:spacing w:after="0" w:line="240" w:lineRule="auto"/>
              <w:ind w:left="107"/>
              <w:rPr>
                <w:sz w:val="24"/>
              </w:rPr>
            </w:pPr>
            <w:r w:rsidRPr="00654768">
              <w:rPr>
                <w:rFonts w:ascii="Calibri" w:eastAsia="Calibri" w:hAnsi="Calibri" w:cs="Calibri"/>
                <w:kern w:val="0"/>
                <w:sz w:val="24"/>
                <w:szCs w:val="24"/>
                <w:lang w:val="en-US"/>
                <w14:ligatures w14:val="none"/>
              </w:rPr>
              <w:t xml:space="preserve">Ms </w:t>
            </w:r>
            <w:r w:rsidR="00B6506B" w:rsidRPr="00654768">
              <w:rPr>
                <w:rFonts w:ascii="Calibri" w:eastAsia="Calibri" w:hAnsi="Calibri" w:cs="Calibri"/>
                <w:kern w:val="0"/>
                <w:sz w:val="24"/>
                <w:szCs w:val="24"/>
                <w:lang w:val="en-US"/>
                <w14:ligatures w14:val="none"/>
              </w:rPr>
              <w:t xml:space="preserve">Olive Donnelly </w:t>
            </w:r>
            <w:r w:rsidR="00B6506B" w:rsidRPr="00654768">
              <w:rPr>
                <w:sz w:val="24"/>
              </w:rPr>
              <w:t xml:space="preserve">| Tel. +353 1 896 2499 | E-mail: </w:t>
            </w:r>
            <w:hyperlink r:id="rId36" w:history="1">
              <w:r w:rsidR="00B6506B" w:rsidRPr="00654768">
                <w:rPr>
                  <w:rStyle w:val="Hyperlink"/>
                  <w:sz w:val="24"/>
                </w:rPr>
                <w:t>olive.donnelly@tcd.ie</w:t>
              </w:r>
            </w:hyperlink>
          </w:p>
          <w:p w14:paraId="72747639" w14:textId="77777777" w:rsidR="00B6506B" w:rsidRPr="00654768" w:rsidRDefault="00B6506B" w:rsidP="00B6506B">
            <w:pPr>
              <w:widowControl w:val="0"/>
              <w:autoSpaceDE w:val="0"/>
              <w:autoSpaceDN w:val="0"/>
              <w:spacing w:before="2" w:after="0" w:line="240" w:lineRule="auto"/>
              <w:ind w:left="107"/>
              <w:rPr>
                <w:rFonts w:ascii="Calibri" w:eastAsia="Calibri" w:hAnsi="Calibri" w:cs="Calibri"/>
                <w:kern w:val="0"/>
                <w:sz w:val="24"/>
                <w:szCs w:val="24"/>
                <w:lang w:val="en-US"/>
                <w14:ligatures w14:val="none"/>
              </w:rPr>
            </w:pPr>
          </w:p>
        </w:tc>
      </w:tr>
      <w:tr w:rsidR="00B6506B" w:rsidRPr="005F70D0" w14:paraId="20788CB8" w14:textId="77777777" w:rsidTr="00B6506B">
        <w:trPr>
          <w:trHeight w:val="1173"/>
        </w:trPr>
        <w:tc>
          <w:tcPr>
            <w:tcW w:w="9018" w:type="dxa"/>
            <w:shd w:val="clear" w:color="auto" w:fill="auto"/>
          </w:tcPr>
          <w:p w14:paraId="06C2C7C2" w14:textId="77777777" w:rsidR="00B6506B" w:rsidRPr="00654768" w:rsidRDefault="00B6506B" w:rsidP="00B6506B">
            <w:pPr>
              <w:widowControl w:val="0"/>
              <w:autoSpaceDE w:val="0"/>
              <w:autoSpaceDN w:val="0"/>
              <w:spacing w:before="2" w:after="0" w:line="240" w:lineRule="auto"/>
              <w:ind w:left="107"/>
              <w:rPr>
                <w:rFonts w:ascii="Calibri" w:eastAsia="Calibri" w:hAnsi="Calibri" w:cs="Calibri"/>
                <w:kern w:val="0"/>
                <w:sz w:val="24"/>
                <w:szCs w:val="24"/>
                <w:lang w:val="en-US"/>
                <w14:ligatures w14:val="none"/>
              </w:rPr>
            </w:pPr>
          </w:p>
          <w:p w14:paraId="79760F9A" w14:textId="77777777" w:rsidR="00B6506B" w:rsidRPr="00654768" w:rsidRDefault="00B6506B" w:rsidP="00B6506B">
            <w:pPr>
              <w:widowControl w:val="0"/>
              <w:autoSpaceDE w:val="0"/>
              <w:autoSpaceDN w:val="0"/>
              <w:spacing w:before="2" w:after="0" w:line="240" w:lineRule="auto"/>
              <w:ind w:left="107"/>
              <w:rPr>
                <w:rFonts w:ascii="Calibri" w:eastAsia="Calibri" w:hAnsi="Calibri" w:cs="Calibri"/>
                <w:b/>
                <w:bCs/>
                <w:kern w:val="0"/>
                <w:sz w:val="24"/>
                <w:szCs w:val="24"/>
                <w:lang w:val="en-US"/>
                <w14:ligatures w14:val="none"/>
              </w:rPr>
            </w:pPr>
            <w:r w:rsidRPr="00654768">
              <w:rPr>
                <w:rFonts w:ascii="Calibri" w:eastAsia="Calibri" w:hAnsi="Calibri" w:cs="Calibri"/>
                <w:b/>
                <w:bCs/>
                <w:kern w:val="0"/>
                <w:sz w:val="24"/>
                <w:szCs w:val="24"/>
                <w:lang w:val="en-US"/>
                <w14:ligatures w14:val="none"/>
              </w:rPr>
              <w:t>Programme Administrator</w:t>
            </w:r>
          </w:p>
          <w:p w14:paraId="07248E6C" w14:textId="6FF061CE" w:rsidR="00B6506B" w:rsidRPr="00654768" w:rsidRDefault="00263F03" w:rsidP="00263F03">
            <w:pPr>
              <w:widowControl w:val="0"/>
              <w:autoSpaceDE w:val="0"/>
              <w:autoSpaceDN w:val="0"/>
              <w:spacing w:after="0" w:line="240" w:lineRule="auto"/>
              <w:ind w:left="107"/>
              <w:rPr>
                <w:rFonts w:ascii="Calibri" w:eastAsia="Calibri" w:hAnsi="Calibri" w:cs="Calibri"/>
                <w:b/>
                <w:bCs/>
                <w:kern w:val="0"/>
                <w:sz w:val="24"/>
                <w:szCs w:val="24"/>
                <w:lang w:val="en-US"/>
                <w14:ligatures w14:val="none"/>
              </w:rPr>
            </w:pPr>
            <w:permStart w:id="1883531320" w:edGrp="everyone"/>
            <w:r>
              <w:rPr>
                <w:rFonts w:ascii="Calibri" w:eastAsia="Calibri" w:hAnsi="Calibri" w:cs="Calibri"/>
                <w:kern w:val="0"/>
                <w:sz w:val="24"/>
                <w:szCs w:val="24"/>
                <w:lang w:val="en-US"/>
                <w14:ligatures w14:val="none"/>
              </w:rPr>
              <w:t>Ms Fiona Mc Intyre</w:t>
            </w:r>
            <w:r w:rsidR="00B6506B" w:rsidRPr="00654768">
              <w:rPr>
                <w:rFonts w:ascii="Calibri" w:eastAsia="Calibri" w:hAnsi="Calibri" w:cs="Calibri"/>
                <w:kern w:val="0"/>
                <w:sz w:val="24"/>
                <w:szCs w:val="24"/>
                <w:lang w:val="en-US"/>
                <w14:ligatures w14:val="none"/>
              </w:rPr>
              <w:t xml:space="preserve"> </w:t>
            </w:r>
            <w:r w:rsidR="00B6506B" w:rsidRPr="00654768">
              <w:rPr>
                <w:sz w:val="24"/>
              </w:rPr>
              <w:t xml:space="preserve">| Tel. +353 </w:t>
            </w:r>
            <w:r>
              <w:rPr>
                <w:sz w:val="24"/>
              </w:rPr>
              <w:t xml:space="preserve">1 896 2701 </w:t>
            </w:r>
            <w:r w:rsidR="00B6506B" w:rsidRPr="00654768">
              <w:rPr>
                <w:sz w:val="24"/>
              </w:rPr>
              <w:t>| E-mail:</w:t>
            </w:r>
            <w:r>
              <w:rPr>
                <w:sz w:val="24"/>
              </w:rPr>
              <w:t xml:space="preserve"> </w:t>
            </w:r>
            <w:hyperlink r:id="rId37" w:history="1">
              <w:r w:rsidRPr="000F11F4">
                <w:rPr>
                  <w:rStyle w:val="Hyperlink"/>
                  <w:sz w:val="24"/>
                </w:rPr>
                <w:t>sociology@tcd.ie</w:t>
              </w:r>
            </w:hyperlink>
            <w:r>
              <w:rPr>
                <w:sz w:val="24"/>
              </w:rPr>
              <w:t xml:space="preserve"> </w:t>
            </w:r>
            <w:permEnd w:id="1883531320"/>
          </w:p>
        </w:tc>
      </w:tr>
    </w:tbl>
    <w:p w14:paraId="0F1E1B0C" w14:textId="3A3D437F" w:rsidR="00B6506B" w:rsidRDefault="00E855D7" w:rsidP="0068323F">
      <w:pPr>
        <w:pStyle w:val="Heading2"/>
        <w:spacing w:after="240"/>
      </w:pPr>
      <w:bookmarkStart w:id="38" w:name="_Toc198716482"/>
      <w:r>
        <w:t>2.3 Contact Details</w:t>
      </w:r>
      <w:bookmarkEnd w:id="38"/>
    </w:p>
    <w:p w14:paraId="22BDA07F" w14:textId="77777777" w:rsidR="0068323F" w:rsidRPr="0068323F" w:rsidRDefault="0068323F" w:rsidP="0068323F"/>
    <w:p w14:paraId="4918BA12" w14:textId="28E73FEE" w:rsidR="00B6506B" w:rsidRPr="00B6506B" w:rsidRDefault="00381E2B" w:rsidP="00B6506B">
      <w:pPr>
        <w:pStyle w:val="Heading2"/>
        <w:spacing w:after="240"/>
      </w:pPr>
      <w:bookmarkStart w:id="39" w:name="_Toc198716483"/>
      <w:r>
        <w:t>2.4 Key Locations</w:t>
      </w:r>
      <w:bookmarkEnd w:id="39"/>
    </w:p>
    <w:p w14:paraId="5D4CEEA4" w14:textId="4FECC39A" w:rsidR="00B037DE" w:rsidRDefault="00FD5746" w:rsidP="00B037DE">
      <w:pPr>
        <w:spacing w:after="0" w:line="276" w:lineRule="auto"/>
        <w:jc w:val="both"/>
        <w:rPr>
          <w:b/>
          <w:bCs/>
          <w:sz w:val="24"/>
          <w:szCs w:val="24"/>
        </w:rPr>
      </w:pPr>
      <w:r>
        <w:rPr>
          <w:b/>
          <w:bCs/>
          <w:sz w:val="24"/>
          <w:szCs w:val="24"/>
        </w:rPr>
        <w:t>Department</w:t>
      </w:r>
    </w:p>
    <w:p w14:paraId="24649012" w14:textId="12E4A4E0" w:rsidR="00B037DE" w:rsidRDefault="006227A7" w:rsidP="00B57F2A">
      <w:pPr>
        <w:spacing w:after="0" w:line="276" w:lineRule="auto"/>
        <w:jc w:val="both"/>
        <w:rPr>
          <w:sz w:val="24"/>
          <w:szCs w:val="24"/>
        </w:rPr>
      </w:pPr>
      <w:r>
        <w:rPr>
          <w:sz w:val="24"/>
          <w:szCs w:val="24"/>
        </w:rPr>
        <w:t xml:space="preserve">The Sociology Department is located on the </w:t>
      </w:r>
      <w:r w:rsidR="009806D7">
        <w:rPr>
          <w:sz w:val="24"/>
          <w:szCs w:val="24"/>
        </w:rPr>
        <w:t>4</w:t>
      </w:r>
      <w:r w:rsidR="009806D7" w:rsidRPr="009806D7">
        <w:rPr>
          <w:sz w:val="24"/>
          <w:szCs w:val="24"/>
          <w:vertAlign w:val="superscript"/>
        </w:rPr>
        <w:t>th</w:t>
      </w:r>
      <w:r w:rsidR="009806D7">
        <w:rPr>
          <w:sz w:val="24"/>
          <w:szCs w:val="24"/>
        </w:rPr>
        <w:t xml:space="preserve"> and 5</w:t>
      </w:r>
      <w:r w:rsidR="009806D7" w:rsidRPr="009806D7">
        <w:rPr>
          <w:sz w:val="24"/>
          <w:szCs w:val="24"/>
          <w:vertAlign w:val="superscript"/>
        </w:rPr>
        <w:t>th</w:t>
      </w:r>
      <w:r w:rsidR="009806D7">
        <w:rPr>
          <w:sz w:val="24"/>
          <w:szCs w:val="24"/>
        </w:rPr>
        <w:t xml:space="preserve"> </w:t>
      </w:r>
      <w:r>
        <w:rPr>
          <w:sz w:val="24"/>
          <w:szCs w:val="24"/>
        </w:rPr>
        <w:t xml:space="preserve">floors of 1 College Green building, just off the West end of the main campus. </w:t>
      </w:r>
    </w:p>
    <w:p w14:paraId="0FC792F0" w14:textId="35A711E8" w:rsidR="006227A7" w:rsidRPr="006227A7" w:rsidRDefault="00E01046" w:rsidP="00B57F2A">
      <w:pPr>
        <w:spacing w:after="0" w:line="276" w:lineRule="auto"/>
        <w:jc w:val="both"/>
        <w:rPr>
          <w:sz w:val="24"/>
          <w:szCs w:val="24"/>
        </w:rPr>
      </w:pPr>
      <w:r>
        <w:rPr>
          <w:sz w:val="24"/>
          <w:szCs w:val="24"/>
        </w:rPr>
        <w:t>(</w:t>
      </w:r>
      <w:r w:rsidR="006227A7">
        <w:rPr>
          <w:sz w:val="24"/>
          <w:szCs w:val="24"/>
        </w:rPr>
        <w:t>Note: 1 – 5 College Green is a combined building, the main entrance is at 3 College Green.</w:t>
      </w:r>
      <w:r>
        <w:rPr>
          <w:sz w:val="24"/>
          <w:szCs w:val="24"/>
        </w:rPr>
        <w:t xml:space="preserve"> </w:t>
      </w:r>
      <w:r w:rsidR="006227A7">
        <w:rPr>
          <w:sz w:val="24"/>
          <w:szCs w:val="24"/>
        </w:rPr>
        <w:t xml:space="preserve">Turn left on exiting the main list or staircase in order to reach 1 College Green. If taking the lift </w:t>
      </w:r>
      <w:r w:rsidR="006227A7">
        <w:rPr>
          <w:sz w:val="24"/>
          <w:szCs w:val="24"/>
        </w:rPr>
        <w:lastRenderedPageBreak/>
        <w:t xml:space="preserve">to the fifth floor of 1 College Green, press </w:t>
      </w:r>
      <w:r w:rsidR="006227A7" w:rsidRPr="006227A7">
        <w:rPr>
          <w:i/>
          <w:iCs/>
          <w:sz w:val="24"/>
          <w:szCs w:val="24"/>
        </w:rPr>
        <w:t>four</w:t>
      </w:r>
      <w:r w:rsidR="006227A7">
        <w:rPr>
          <w:sz w:val="24"/>
          <w:szCs w:val="24"/>
        </w:rPr>
        <w:t xml:space="preserve">; if taking the lift to the fourth floor of 1 College Green, press </w:t>
      </w:r>
      <w:r w:rsidR="006227A7">
        <w:rPr>
          <w:i/>
          <w:iCs/>
          <w:sz w:val="24"/>
          <w:szCs w:val="24"/>
        </w:rPr>
        <w:t>three</w:t>
      </w:r>
      <w:r>
        <w:rPr>
          <w:sz w:val="24"/>
          <w:szCs w:val="24"/>
        </w:rPr>
        <w:t>).</w:t>
      </w:r>
    </w:p>
    <w:p w14:paraId="763852D0" w14:textId="4614C6F7" w:rsidR="006227A7" w:rsidRPr="006227A7" w:rsidRDefault="00B57F2A" w:rsidP="00471C5D">
      <w:pPr>
        <w:spacing w:line="276" w:lineRule="auto"/>
        <w:jc w:val="both"/>
        <w:rPr>
          <w:color w:val="0563C1" w:themeColor="hyperlink"/>
          <w:sz w:val="24"/>
          <w:szCs w:val="24"/>
          <w:u w:val="single"/>
        </w:rPr>
      </w:pPr>
      <w:r>
        <w:rPr>
          <w:sz w:val="24"/>
          <w:szCs w:val="24"/>
        </w:rPr>
        <w:t xml:space="preserve">Maps of campus are available at </w:t>
      </w:r>
      <w:hyperlink r:id="rId38" w:history="1">
        <w:r w:rsidRPr="00834D00">
          <w:rPr>
            <w:rStyle w:val="Hyperlink"/>
            <w:sz w:val="24"/>
            <w:szCs w:val="24"/>
          </w:rPr>
          <w:t>https://www.tcd.ie/Maps/map.php</w:t>
        </w:r>
      </w:hyperlink>
    </w:p>
    <w:p w14:paraId="4043B3F0" w14:textId="69CBB0D8" w:rsidR="00471C5D" w:rsidRDefault="00471C5D" w:rsidP="00471C5D">
      <w:pPr>
        <w:spacing w:after="0" w:line="276" w:lineRule="auto"/>
        <w:jc w:val="both"/>
        <w:rPr>
          <w:b/>
          <w:bCs/>
          <w:sz w:val="24"/>
          <w:szCs w:val="24"/>
        </w:rPr>
      </w:pPr>
      <w:r>
        <w:rPr>
          <w:b/>
          <w:bCs/>
          <w:sz w:val="24"/>
          <w:szCs w:val="24"/>
        </w:rPr>
        <w:t>Blackboard</w:t>
      </w:r>
    </w:p>
    <w:p w14:paraId="515EA87B" w14:textId="1675F2D6" w:rsidR="0068323F" w:rsidRDefault="008F7C34" w:rsidP="008F7C34">
      <w:pPr>
        <w:spacing w:line="276" w:lineRule="auto"/>
        <w:jc w:val="both"/>
        <w:rPr>
          <w:sz w:val="24"/>
          <w:szCs w:val="24"/>
          <w:lang w:val="en-US"/>
        </w:rPr>
      </w:pPr>
      <w:r w:rsidRPr="008F7C34">
        <w:rPr>
          <w:sz w:val="24"/>
          <w:szCs w:val="24"/>
          <w:lang w:val="en-US"/>
        </w:rPr>
        <w:t xml:space="preserve">Blackboard is the College online learning environment, where lecturers will give access to material like lecture notes and discussion forums. The use of Blackboard varies from module to module and individual lecturers will speak to you about the requirements for their module. In order to access a module on Blackboard you should be registered to the module by your Programme Administrator. Blackboard can be accessed via </w:t>
      </w:r>
      <w:hyperlink r:id="rId39">
        <w:r w:rsidRPr="008F7C34">
          <w:rPr>
            <w:rStyle w:val="Hyperlink"/>
            <w:sz w:val="24"/>
            <w:szCs w:val="24"/>
            <w:lang w:val="en-US"/>
          </w:rPr>
          <w:t>tcd.blackboard.com</w:t>
        </w:r>
      </w:hyperlink>
      <w:r w:rsidRPr="008F7C34">
        <w:rPr>
          <w:sz w:val="24"/>
          <w:szCs w:val="24"/>
          <w:lang w:val="en-US"/>
        </w:rPr>
        <w:t>.</w:t>
      </w:r>
    </w:p>
    <w:p w14:paraId="56260044" w14:textId="323EDBE9" w:rsidR="008F7C34" w:rsidRDefault="008F7C34" w:rsidP="008F7C34">
      <w:pPr>
        <w:spacing w:after="0" w:line="276" w:lineRule="auto"/>
        <w:jc w:val="both"/>
        <w:rPr>
          <w:b/>
          <w:bCs/>
          <w:sz w:val="24"/>
          <w:szCs w:val="24"/>
          <w:lang w:val="en-US"/>
        </w:rPr>
      </w:pPr>
      <w:r>
        <w:rPr>
          <w:b/>
          <w:bCs/>
          <w:sz w:val="24"/>
          <w:szCs w:val="24"/>
          <w:lang w:val="en-US"/>
        </w:rPr>
        <w:t>Email</w:t>
      </w:r>
    </w:p>
    <w:p w14:paraId="1229E9B3" w14:textId="5AD8377E" w:rsidR="00BD63E5" w:rsidRPr="00BD63E5" w:rsidRDefault="00BD63E5" w:rsidP="00BD63E5">
      <w:pPr>
        <w:spacing w:line="276" w:lineRule="auto"/>
        <w:jc w:val="both"/>
        <w:rPr>
          <w:sz w:val="24"/>
          <w:szCs w:val="24"/>
          <w:lang w:val="en-US"/>
        </w:rPr>
      </w:pPr>
      <w:r w:rsidRPr="00BD63E5">
        <w:rPr>
          <w:sz w:val="24"/>
          <w:szCs w:val="24"/>
          <w:lang w:val="en-US"/>
        </w:rPr>
        <w:t xml:space="preserve">All official email correspondence will be sent to TCD email addresses only. You should check your email on a regular basis. When emailing the </w:t>
      </w:r>
      <w:r w:rsidR="001A7615">
        <w:rPr>
          <w:sz w:val="24"/>
          <w:szCs w:val="24"/>
          <w:lang w:val="en-US"/>
        </w:rPr>
        <w:t>Administration</w:t>
      </w:r>
      <w:r w:rsidRPr="00BD63E5">
        <w:rPr>
          <w:sz w:val="24"/>
          <w:szCs w:val="24"/>
          <w:lang w:val="en-US"/>
        </w:rPr>
        <w:t xml:space="preserve">, students </w:t>
      </w:r>
      <w:r w:rsidRPr="00BD63E5">
        <w:rPr>
          <w:sz w:val="24"/>
          <w:szCs w:val="24"/>
          <w:u w:val="single"/>
          <w:lang w:val="en-US"/>
        </w:rPr>
        <w:t>should always include their TCD Student ID Number</w:t>
      </w:r>
      <w:r w:rsidRPr="00BD63E5">
        <w:rPr>
          <w:sz w:val="24"/>
          <w:szCs w:val="24"/>
          <w:lang w:val="en-US"/>
        </w:rPr>
        <w:t>.</w:t>
      </w:r>
    </w:p>
    <w:p w14:paraId="6778DD67" w14:textId="5880ACE5" w:rsidR="00B64CB6" w:rsidRDefault="001A7615" w:rsidP="00B64CB6">
      <w:pPr>
        <w:spacing w:after="0" w:line="276" w:lineRule="auto"/>
        <w:jc w:val="both"/>
        <w:rPr>
          <w:b/>
          <w:bCs/>
          <w:sz w:val="24"/>
          <w:szCs w:val="24"/>
          <w:lang w:val="en-US"/>
        </w:rPr>
      </w:pPr>
      <w:r>
        <w:rPr>
          <w:b/>
          <w:bCs/>
          <w:sz w:val="24"/>
          <w:szCs w:val="24"/>
          <w:lang w:val="en-US"/>
        </w:rPr>
        <w:t xml:space="preserve">Student Portal </w:t>
      </w:r>
    </w:p>
    <w:p w14:paraId="5BBB271E" w14:textId="1B098EAC" w:rsidR="009407E1" w:rsidRDefault="009407E1" w:rsidP="00B64CB6">
      <w:pPr>
        <w:spacing w:after="0" w:line="276" w:lineRule="auto"/>
        <w:jc w:val="both"/>
        <w:rPr>
          <w:sz w:val="24"/>
          <w:szCs w:val="24"/>
          <w:lang w:val="en-US"/>
        </w:rPr>
      </w:pPr>
      <w:hyperlink r:id="rId40">
        <w:r w:rsidRPr="39B42924">
          <w:rPr>
            <w:rStyle w:val="Hyperlink"/>
            <w:sz w:val="24"/>
            <w:szCs w:val="24"/>
            <w:lang w:val="en-US"/>
          </w:rPr>
          <w:t>https://my.tcd.ie</w:t>
        </w:r>
      </w:hyperlink>
      <w:r w:rsidRPr="39B42924">
        <w:rPr>
          <w:sz w:val="24"/>
          <w:szCs w:val="24"/>
          <w:lang w:val="en-US"/>
        </w:rPr>
        <w:t xml:space="preserve"> allows students to view their own central student record containing all relevant information related to the course for which you are registered. To access the system, you will need you</w:t>
      </w:r>
      <w:r w:rsidR="1CAAFF86" w:rsidRPr="39B42924">
        <w:rPr>
          <w:sz w:val="24"/>
          <w:szCs w:val="24"/>
          <w:lang w:val="en-US"/>
        </w:rPr>
        <w:t>r</w:t>
      </w:r>
      <w:r w:rsidRPr="39B42924">
        <w:rPr>
          <w:sz w:val="24"/>
          <w:szCs w:val="24"/>
          <w:lang w:val="en-US"/>
        </w:rPr>
        <w:t xml:space="preserve"> College username and network password. </w:t>
      </w:r>
    </w:p>
    <w:p w14:paraId="7BA5F95A" w14:textId="2756CFB5" w:rsidR="00484A4F" w:rsidRDefault="00484A4F" w:rsidP="00C17AE8">
      <w:pPr>
        <w:spacing w:line="276" w:lineRule="auto"/>
        <w:jc w:val="both"/>
        <w:rPr>
          <w:sz w:val="24"/>
          <w:szCs w:val="24"/>
          <w:lang w:val="en-US"/>
        </w:rPr>
      </w:pPr>
      <w:r>
        <w:rPr>
          <w:sz w:val="24"/>
          <w:szCs w:val="24"/>
          <w:lang w:val="en-US"/>
        </w:rPr>
        <w:t xml:space="preserve">If your personal student information is </w:t>
      </w:r>
      <w:r w:rsidR="00C17AE8">
        <w:rPr>
          <w:sz w:val="24"/>
          <w:szCs w:val="24"/>
          <w:lang w:val="en-US"/>
        </w:rPr>
        <w:t>incorrect,</w:t>
      </w:r>
      <w:r>
        <w:rPr>
          <w:sz w:val="24"/>
          <w:szCs w:val="24"/>
          <w:lang w:val="en-US"/>
        </w:rPr>
        <w:t xml:space="preserve"> you should contact Academic Registry (via email, </w:t>
      </w:r>
      <w:hyperlink r:id="rId41" w:history="1">
        <w:r w:rsidRPr="00834D00">
          <w:rPr>
            <w:rStyle w:val="Hyperlink"/>
            <w:sz w:val="24"/>
            <w:szCs w:val="24"/>
            <w:lang w:val="en-US"/>
          </w:rPr>
          <w:t>academic.registry@tcd.ie</w:t>
        </w:r>
      </w:hyperlink>
      <w:r>
        <w:rPr>
          <w:sz w:val="24"/>
          <w:szCs w:val="24"/>
          <w:lang w:val="en-US"/>
        </w:rPr>
        <w:t>)</w:t>
      </w:r>
      <w:r w:rsidR="00C17AE8">
        <w:rPr>
          <w:sz w:val="24"/>
          <w:szCs w:val="24"/>
          <w:lang w:val="en-US"/>
        </w:rPr>
        <w:t xml:space="preserve"> stating your full name and student ID number. If your timetable module list is incorrect then you should notify the Programme Administrator. </w:t>
      </w:r>
    </w:p>
    <w:p w14:paraId="0FF86DCD" w14:textId="0564D350" w:rsidR="00862A89" w:rsidRDefault="00456974" w:rsidP="00456974">
      <w:pPr>
        <w:spacing w:after="0" w:line="276" w:lineRule="auto"/>
        <w:jc w:val="both"/>
        <w:rPr>
          <w:b/>
          <w:bCs/>
          <w:sz w:val="24"/>
          <w:szCs w:val="24"/>
          <w:lang w:val="en-US"/>
        </w:rPr>
      </w:pPr>
      <w:r>
        <w:rPr>
          <w:b/>
          <w:bCs/>
          <w:sz w:val="24"/>
          <w:szCs w:val="24"/>
          <w:lang w:val="en-US"/>
        </w:rPr>
        <w:t>Academic Registry</w:t>
      </w:r>
    </w:p>
    <w:p w14:paraId="342D51B2" w14:textId="23CB6125" w:rsidR="00456974" w:rsidRPr="00456974" w:rsidRDefault="00456974" w:rsidP="00C17AE8">
      <w:pPr>
        <w:spacing w:line="276" w:lineRule="auto"/>
        <w:jc w:val="both"/>
        <w:rPr>
          <w:sz w:val="24"/>
          <w:szCs w:val="24"/>
          <w:lang w:val="en-US"/>
        </w:rPr>
      </w:pPr>
      <w:r>
        <w:rPr>
          <w:sz w:val="24"/>
          <w:szCs w:val="24"/>
          <w:lang w:val="en-US"/>
        </w:rPr>
        <w:t xml:space="preserve">Academic Registry </w:t>
      </w:r>
      <w:r w:rsidR="00B376DD">
        <w:rPr>
          <w:sz w:val="24"/>
          <w:szCs w:val="24"/>
          <w:lang w:val="en-US"/>
        </w:rPr>
        <w:t xml:space="preserve">(“AR”) manages course registration and fees. Their website can be accessed here: </w:t>
      </w:r>
      <w:hyperlink r:id="rId42" w:history="1">
        <w:r w:rsidR="0093244B" w:rsidRPr="00B9494A">
          <w:rPr>
            <w:rStyle w:val="Hyperlink"/>
            <w:sz w:val="24"/>
            <w:szCs w:val="24"/>
            <w:lang w:val="en-US"/>
          </w:rPr>
          <w:t>https://www.tcd.ie/academicregistry/</w:t>
        </w:r>
      </w:hyperlink>
      <w:r w:rsidR="0093244B">
        <w:rPr>
          <w:sz w:val="24"/>
          <w:szCs w:val="24"/>
          <w:lang w:val="en-US"/>
        </w:rPr>
        <w:t xml:space="preserve">. The Academic Registry offices are located in the Watts Building, on the east side of the main campus. </w:t>
      </w:r>
    </w:p>
    <w:p w14:paraId="24CB04FF" w14:textId="384EEE30" w:rsidR="00C17AE8" w:rsidRDefault="00307FB9" w:rsidP="007D5C0A">
      <w:pPr>
        <w:pStyle w:val="Heading2"/>
        <w:spacing w:after="240"/>
        <w:rPr>
          <w:lang w:val="en-US"/>
        </w:rPr>
      </w:pPr>
      <w:bookmarkStart w:id="40" w:name="_Toc198716484"/>
      <w:r>
        <w:rPr>
          <w:lang w:val="en-US"/>
        </w:rPr>
        <w:t>2.5 Key Dates</w:t>
      </w:r>
      <w:bookmarkEnd w:id="40"/>
    </w:p>
    <w:p w14:paraId="6584B5F0" w14:textId="77777777" w:rsidR="00BB7024" w:rsidRDefault="00BB7024" w:rsidP="00BB7024">
      <w:pPr>
        <w:spacing w:after="0" w:line="276" w:lineRule="auto"/>
        <w:jc w:val="both"/>
        <w:rPr>
          <w:sz w:val="24"/>
          <w:szCs w:val="24"/>
          <w:lang w:val="en-US"/>
        </w:rPr>
      </w:pPr>
      <w:permStart w:id="1268124757" w:edGrp="everyone"/>
      <w:r>
        <w:rPr>
          <w:b/>
          <w:bCs/>
          <w:sz w:val="24"/>
          <w:szCs w:val="24"/>
          <w:u w:val="single"/>
          <w:lang w:val="en-US"/>
        </w:rPr>
        <w:t>Michaelmas Term</w:t>
      </w:r>
    </w:p>
    <w:p w14:paraId="0A498895" w14:textId="728DE074" w:rsidR="00D264E2" w:rsidRDefault="00D264E2" w:rsidP="00BB7024">
      <w:pPr>
        <w:spacing w:line="276" w:lineRule="auto"/>
        <w:ind w:left="2880" w:hanging="2880"/>
        <w:jc w:val="both"/>
        <w:rPr>
          <w:sz w:val="24"/>
          <w:szCs w:val="24"/>
          <w:lang w:val="en-US"/>
        </w:rPr>
      </w:pPr>
    </w:p>
    <w:p w14:paraId="2E6F2CCD" w14:textId="5942CBB6" w:rsidR="00BB7024" w:rsidRDefault="00D264E2" w:rsidP="00BB7024">
      <w:pPr>
        <w:spacing w:line="276" w:lineRule="auto"/>
        <w:ind w:left="2880" w:hanging="2880"/>
        <w:jc w:val="both"/>
        <w:rPr>
          <w:sz w:val="24"/>
          <w:szCs w:val="24"/>
          <w:lang w:val="en-US"/>
        </w:rPr>
      </w:pPr>
      <w:r>
        <w:rPr>
          <w:sz w:val="24"/>
          <w:szCs w:val="24"/>
          <w:lang w:val="en-US"/>
        </w:rPr>
        <w:t>8</w:t>
      </w:r>
      <w:r w:rsidR="00BB7024">
        <w:rPr>
          <w:sz w:val="24"/>
          <w:szCs w:val="24"/>
          <w:lang w:val="en-US"/>
        </w:rPr>
        <w:t>—</w:t>
      </w:r>
      <w:r>
        <w:rPr>
          <w:sz w:val="24"/>
          <w:szCs w:val="24"/>
          <w:lang w:val="en-US"/>
        </w:rPr>
        <w:t>12</w:t>
      </w:r>
      <w:r w:rsidR="00BB7024">
        <w:rPr>
          <w:sz w:val="24"/>
          <w:szCs w:val="24"/>
          <w:lang w:val="en-US"/>
        </w:rPr>
        <w:t xml:space="preserve"> September 202</w:t>
      </w:r>
      <w:r>
        <w:rPr>
          <w:sz w:val="24"/>
          <w:szCs w:val="24"/>
          <w:lang w:val="en-US"/>
        </w:rPr>
        <w:t>5</w:t>
      </w:r>
      <w:r w:rsidR="00BB7024">
        <w:rPr>
          <w:sz w:val="24"/>
          <w:szCs w:val="24"/>
          <w:lang w:val="en-US"/>
        </w:rPr>
        <w:tab/>
        <w:t xml:space="preserve">Postgraduate Orientation Week, Call opens for IRC ‘Government of Ireland Postgraduate Scholarship Programme’. </w:t>
      </w:r>
    </w:p>
    <w:p w14:paraId="2792B67C" w14:textId="2ADE2267" w:rsidR="00BB7024" w:rsidRDefault="00D264E2" w:rsidP="00BB7024">
      <w:pPr>
        <w:spacing w:line="276" w:lineRule="auto"/>
        <w:jc w:val="both"/>
        <w:rPr>
          <w:sz w:val="24"/>
          <w:szCs w:val="24"/>
          <w:lang w:val="en-US"/>
        </w:rPr>
      </w:pPr>
      <w:r>
        <w:rPr>
          <w:sz w:val="24"/>
          <w:szCs w:val="24"/>
          <w:lang w:val="en-US"/>
        </w:rPr>
        <w:t>15</w:t>
      </w:r>
      <w:r w:rsidR="00BB7024">
        <w:rPr>
          <w:sz w:val="24"/>
          <w:szCs w:val="24"/>
          <w:lang w:val="en-US"/>
        </w:rPr>
        <w:t xml:space="preserve"> September 202</w:t>
      </w:r>
      <w:r>
        <w:rPr>
          <w:sz w:val="24"/>
          <w:szCs w:val="24"/>
          <w:lang w:val="en-US"/>
        </w:rPr>
        <w:t>5</w:t>
      </w:r>
      <w:r w:rsidR="00BB7024">
        <w:rPr>
          <w:sz w:val="24"/>
          <w:szCs w:val="24"/>
          <w:lang w:val="en-US"/>
        </w:rPr>
        <w:tab/>
      </w:r>
      <w:r w:rsidR="00BB7024">
        <w:rPr>
          <w:sz w:val="24"/>
          <w:szCs w:val="24"/>
          <w:lang w:val="en-US"/>
        </w:rPr>
        <w:tab/>
        <w:t xml:space="preserve">Teaching term starts. </w:t>
      </w:r>
    </w:p>
    <w:p w14:paraId="32DCF472" w14:textId="2F6EE90F" w:rsidR="009A2D98" w:rsidRDefault="00D264E2" w:rsidP="009A2D98">
      <w:pPr>
        <w:spacing w:line="276" w:lineRule="auto"/>
        <w:ind w:left="2880" w:hanging="2880"/>
        <w:jc w:val="both"/>
        <w:rPr>
          <w:sz w:val="24"/>
          <w:szCs w:val="24"/>
          <w:lang w:val="en-US"/>
        </w:rPr>
      </w:pPr>
      <w:r>
        <w:rPr>
          <w:sz w:val="24"/>
          <w:szCs w:val="24"/>
          <w:lang w:val="en-US"/>
        </w:rPr>
        <w:t>TBC October</w:t>
      </w:r>
      <w:r w:rsidR="00BB7024">
        <w:rPr>
          <w:sz w:val="24"/>
          <w:szCs w:val="24"/>
          <w:lang w:val="en-US"/>
        </w:rPr>
        <w:t xml:space="preserve"> 202</w:t>
      </w:r>
      <w:r>
        <w:rPr>
          <w:sz w:val="24"/>
          <w:szCs w:val="24"/>
          <w:lang w:val="en-US"/>
        </w:rPr>
        <w:t>5</w:t>
      </w:r>
      <w:r>
        <w:rPr>
          <w:sz w:val="24"/>
          <w:szCs w:val="24"/>
          <w:lang w:val="en-US"/>
        </w:rPr>
        <w:tab/>
        <w:t>Research Ireland</w:t>
      </w:r>
      <w:r w:rsidR="00BB7024">
        <w:rPr>
          <w:sz w:val="24"/>
          <w:szCs w:val="24"/>
          <w:lang w:val="en-US"/>
        </w:rPr>
        <w:t>:</w:t>
      </w:r>
      <w:r>
        <w:rPr>
          <w:sz w:val="24"/>
          <w:szCs w:val="24"/>
          <w:lang w:val="en-US"/>
        </w:rPr>
        <w:t xml:space="preserve"> deadline</w:t>
      </w:r>
      <w:r w:rsidR="00BB7024">
        <w:rPr>
          <w:sz w:val="24"/>
          <w:szCs w:val="24"/>
          <w:lang w:val="en-US"/>
        </w:rPr>
        <w:t xml:space="preserve"> </w:t>
      </w:r>
      <w:hyperlink r:id="rId43" w:history="1">
        <w:r w:rsidR="009A2D98" w:rsidRPr="000F11F4">
          <w:rPr>
            <w:rStyle w:val="Hyperlink"/>
            <w:sz w:val="24"/>
            <w:szCs w:val="24"/>
            <w:lang w:val="en-US"/>
          </w:rPr>
          <w:t>https://research.ie/funding/goipg/</w:t>
        </w:r>
      </w:hyperlink>
      <w:r w:rsidR="009A2D98">
        <w:rPr>
          <w:sz w:val="24"/>
          <w:szCs w:val="24"/>
          <w:lang w:val="en-US"/>
        </w:rPr>
        <w:t>.</w:t>
      </w:r>
    </w:p>
    <w:p w14:paraId="10A3D8A3" w14:textId="5FE1DEB8" w:rsidR="009A2D98" w:rsidRDefault="009A2D98" w:rsidP="009A2D98">
      <w:pPr>
        <w:spacing w:line="276" w:lineRule="auto"/>
        <w:jc w:val="both"/>
        <w:rPr>
          <w:sz w:val="24"/>
          <w:szCs w:val="24"/>
          <w:lang w:val="en-US"/>
        </w:rPr>
      </w:pPr>
      <w:r>
        <w:rPr>
          <w:sz w:val="24"/>
          <w:szCs w:val="24"/>
          <w:lang w:val="en-US"/>
        </w:rPr>
        <w:t>2</w:t>
      </w:r>
      <w:r w:rsidR="00D264E2">
        <w:rPr>
          <w:sz w:val="24"/>
          <w:szCs w:val="24"/>
          <w:lang w:val="en-US"/>
        </w:rPr>
        <w:t>7</w:t>
      </w:r>
      <w:r>
        <w:rPr>
          <w:sz w:val="24"/>
          <w:szCs w:val="24"/>
          <w:lang w:val="en-US"/>
        </w:rPr>
        <w:t>—</w:t>
      </w:r>
      <w:r w:rsidR="00D264E2">
        <w:rPr>
          <w:sz w:val="24"/>
          <w:szCs w:val="24"/>
          <w:lang w:val="en-US"/>
        </w:rPr>
        <w:t xml:space="preserve">31 </w:t>
      </w:r>
      <w:r>
        <w:rPr>
          <w:sz w:val="24"/>
          <w:szCs w:val="24"/>
          <w:lang w:val="en-US"/>
        </w:rPr>
        <w:t>October 202</w:t>
      </w:r>
      <w:r w:rsidR="00D264E2">
        <w:rPr>
          <w:sz w:val="24"/>
          <w:szCs w:val="24"/>
          <w:lang w:val="en-US"/>
        </w:rPr>
        <w:t>5</w:t>
      </w:r>
      <w:r>
        <w:rPr>
          <w:sz w:val="24"/>
          <w:szCs w:val="24"/>
          <w:lang w:val="en-US"/>
        </w:rPr>
        <w:tab/>
      </w:r>
      <w:r>
        <w:rPr>
          <w:sz w:val="24"/>
          <w:szCs w:val="24"/>
          <w:lang w:val="en-US"/>
        </w:rPr>
        <w:tab/>
        <w:t>Study Week (No teaching).</w:t>
      </w:r>
    </w:p>
    <w:p w14:paraId="0D24CF39" w14:textId="22AC2258" w:rsidR="009A2D98" w:rsidRDefault="00D264E2" w:rsidP="009A2D98">
      <w:pPr>
        <w:spacing w:line="276" w:lineRule="auto"/>
        <w:jc w:val="both"/>
        <w:rPr>
          <w:sz w:val="24"/>
          <w:szCs w:val="24"/>
          <w:lang w:val="en-US"/>
        </w:rPr>
      </w:pPr>
      <w:r>
        <w:rPr>
          <w:sz w:val="24"/>
          <w:szCs w:val="24"/>
          <w:lang w:val="en-US"/>
        </w:rPr>
        <w:t>1</w:t>
      </w:r>
      <w:r w:rsidR="009A2D98">
        <w:rPr>
          <w:sz w:val="24"/>
          <w:szCs w:val="24"/>
          <w:lang w:val="en-US"/>
        </w:rPr>
        <w:t xml:space="preserve"> December 202</w:t>
      </w:r>
      <w:r>
        <w:rPr>
          <w:sz w:val="24"/>
          <w:szCs w:val="24"/>
          <w:lang w:val="en-US"/>
        </w:rPr>
        <w:t>5</w:t>
      </w:r>
      <w:r w:rsidR="009A2D98">
        <w:rPr>
          <w:sz w:val="24"/>
          <w:szCs w:val="24"/>
          <w:lang w:val="en-US"/>
        </w:rPr>
        <w:tab/>
      </w:r>
      <w:r w:rsidR="009A2D98">
        <w:rPr>
          <w:sz w:val="24"/>
          <w:szCs w:val="24"/>
          <w:lang w:val="en-US"/>
        </w:rPr>
        <w:tab/>
        <w:t>Teaching term ends.</w:t>
      </w:r>
    </w:p>
    <w:p w14:paraId="610F04A4" w14:textId="77777777" w:rsidR="009A2D98" w:rsidRDefault="009A2D98" w:rsidP="009A2D98">
      <w:pPr>
        <w:spacing w:after="0" w:line="276" w:lineRule="auto"/>
        <w:jc w:val="both"/>
        <w:rPr>
          <w:sz w:val="24"/>
          <w:szCs w:val="24"/>
          <w:lang w:val="en-US"/>
        </w:rPr>
      </w:pPr>
      <w:r>
        <w:rPr>
          <w:b/>
          <w:bCs/>
          <w:sz w:val="24"/>
          <w:szCs w:val="24"/>
          <w:u w:val="single"/>
          <w:lang w:val="en-US"/>
        </w:rPr>
        <w:lastRenderedPageBreak/>
        <w:t>Hilary Term</w:t>
      </w:r>
    </w:p>
    <w:p w14:paraId="077D9767" w14:textId="79E7D405" w:rsidR="009A2D98" w:rsidRDefault="009A2D98" w:rsidP="009A2D98">
      <w:pPr>
        <w:spacing w:line="276" w:lineRule="auto"/>
        <w:ind w:left="2880" w:hanging="2880"/>
        <w:jc w:val="both"/>
        <w:rPr>
          <w:sz w:val="24"/>
          <w:szCs w:val="24"/>
          <w:lang w:val="en-US"/>
        </w:rPr>
      </w:pPr>
      <w:r>
        <w:rPr>
          <w:sz w:val="24"/>
          <w:szCs w:val="24"/>
          <w:lang w:val="en-US"/>
        </w:rPr>
        <w:t>January 202</w:t>
      </w:r>
      <w:r w:rsidR="00D264E2">
        <w:rPr>
          <w:sz w:val="24"/>
          <w:szCs w:val="24"/>
          <w:lang w:val="en-US"/>
        </w:rPr>
        <w:t>6</w:t>
      </w:r>
      <w:r>
        <w:rPr>
          <w:sz w:val="24"/>
          <w:szCs w:val="24"/>
          <w:lang w:val="en-US"/>
        </w:rPr>
        <w:tab/>
        <w:t>Exam grading; Teaching Assistants (TAs) should plan to be in Dublin.</w:t>
      </w:r>
    </w:p>
    <w:p w14:paraId="010ADA00" w14:textId="1859D49F" w:rsidR="005849D7" w:rsidRDefault="009A2D98" w:rsidP="005849D7">
      <w:pPr>
        <w:spacing w:line="276" w:lineRule="auto"/>
        <w:ind w:left="2880" w:hanging="2880"/>
        <w:jc w:val="both"/>
        <w:rPr>
          <w:sz w:val="24"/>
          <w:szCs w:val="24"/>
          <w:lang w:val="en-US"/>
        </w:rPr>
      </w:pPr>
      <w:r>
        <w:rPr>
          <w:sz w:val="24"/>
          <w:szCs w:val="24"/>
          <w:lang w:val="en-US"/>
        </w:rPr>
        <w:t>1</w:t>
      </w:r>
      <w:r w:rsidR="002E4015">
        <w:rPr>
          <w:sz w:val="24"/>
          <w:szCs w:val="24"/>
          <w:lang w:val="en-US"/>
        </w:rPr>
        <w:t>2</w:t>
      </w:r>
      <w:r>
        <w:rPr>
          <w:sz w:val="24"/>
          <w:szCs w:val="24"/>
          <w:lang w:val="en-US"/>
        </w:rPr>
        <w:t xml:space="preserve"> January 202</w:t>
      </w:r>
      <w:r w:rsidR="002E4015">
        <w:rPr>
          <w:sz w:val="24"/>
          <w:szCs w:val="24"/>
          <w:lang w:val="en-US"/>
        </w:rPr>
        <w:t>6</w:t>
      </w:r>
      <w:r>
        <w:rPr>
          <w:sz w:val="24"/>
          <w:szCs w:val="24"/>
          <w:lang w:val="en-US"/>
        </w:rPr>
        <w:tab/>
        <w:t>Teaching Assistants and lecturers inform Sociology office of MT module marks.</w:t>
      </w:r>
    </w:p>
    <w:p w14:paraId="2C48A486" w14:textId="643F25CD" w:rsidR="009A2D98" w:rsidRDefault="002E4015" w:rsidP="009A2D98">
      <w:pPr>
        <w:spacing w:line="276" w:lineRule="auto"/>
        <w:jc w:val="both"/>
        <w:rPr>
          <w:sz w:val="24"/>
          <w:szCs w:val="24"/>
          <w:lang w:val="en-US"/>
        </w:rPr>
      </w:pPr>
      <w:r>
        <w:rPr>
          <w:sz w:val="24"/>
          <w:szCs w:val="24"/>
          <w:lang w:val="en-US"/>
        </w:rPr>
        <w:t>19</w:t>
      </w:r>
      <w:r w:rsidR="009A2D98">
        <w:rPr>
          <w:sz w:val="24"/>
          <w:szCs w:val="24"/>
          <w:lang w:val="en-US"/>
        </w:rPr>
        <w:t xml:space="preserve"> January 202</w:t>
      </w:r>
      <w:r>
        <w:rPr>
          <w:sz w:val="24"/>
          <w:szCs w:val="24"/>
          <w:lang w:val="en-US"/>
        </w:rPr>
        <w:t>6</w:t>
      </w:r>
      <w:r w:rsidR="009A2D98">
        <w:rPr>
          <w:sz w:val="24"/>
          <w:szCs w:val="24"/>
          <w:lang w:val="en-US"/>
        </w:rPr>
        <w:tab/>
      </w:r>
      <w:r w:rsidR="009A2D98">
        <w:rPr>
          <w:sz w:val="24"/>
          <w:szCs w:val="24"/>
          <w:lang w:val="en-US"/>
        </w:rPr>
        <w:tab/>
        <w:t>Teaching term starts.</w:t>
      </w:r>
    </w:p>
    <w:p w14:paraId="18645A39" w14:textId="5E34875A" w:rsidR="009A2D98" w:rsidRDefault="002E4015" w:rsidP="009A2D98">
      <w:pPr>
        <w:spacing w:line="276" w:lineRule="auto"/>
        <w:jc w:val="both"/>
        <w:rPr>
          <w:sz w:val="24"/>
          <w:szCs w:val="24"/>
          <w:lang w:val="en-US"/>
        </w:rPr>
      </w:pPr>
      <w:r>
        <w:rPr>
          <w:sz w:val="24"/>
          <w:szCs w:val="24"/>
          <w:lang w:val="en-US"/>
        </w:rPr>
        <w:t>2</w:t>
      </w:r>
      <w:r w:rsidR="009A2D98">
        <w:rPr>
          <w:sz w:val="24"/>
          <w:szCs w:val="24"/>
          <w:lang w:val="en-US"/>
        </w:rPr>
        <w:t>—</w:t>
      </w:r>
      <w:r>
        <w:rPr>
          <w:sz w:val="24"/>
          <w:szCs w:val="24"/>
          <w:lang w:val="en-US"/>
        </w:rPr>
        <w:t>6</w:t>
      </w:r>
      <w:r w:rsidR="009A2D98">
        <w:rPr>
          <w:sz w:val="24"/>
          <w:szCs w:val="24"/>
          <w:lang w:val="en-US"/>
        </w:rPr>
        <w:t xml:space="preserve"> March 202</w:t>
      </w:r>
      <w:r>
        <w:rPr>
          <w:sz w:val="24"/>
          <w:szCs w:val="24"/>
          <w:lang w:val="en-US"/>
        </w:rPr>
        <w:t>6</w:t>
      </w:r>
      <w:r w:rsidR="009A2D98">
        <w:rPr>
          <w:sz w:val="24"/>
          <w:szCs w:val="24"/>
          <w:lang w:val="en-US"/>
        </w:rPr>
        <w:tab/>
      </w:r>
      <w:r w:rsidR="009A2D98">
        <w:rPr>
          <w:sz w:val="24"/>
          <w:szCs w:val="24"/>
          <w:lang w:val="en-US"/>
        </w:rPr>
        <w:tab/>
        <w:t>Study Week (No teaching).</w:t>
      </w:r>
    </w:p>
    <w:p w14:paraId="36F4003D" w14:textId="029A9401" w:rsidR="009A2D98" w:rsidRDefault="002E4015" w:rsidP="009A2D98">
      <w:pPr>
        <w:spacing w:line="276" w:lineRule="auto"/>
        <w:jc w:val="both"/>
        <w:rPr>
          <w:sz w:val="24"/>
          <w:szCs w:val="24"/>
          <w:lang w:val="en-US"/>
        </w:rPr>
      </w:pPr>
      <w:r>
        <w:rPr>
          <w:sz w:val="24"/>
          <w:szCs w:val="24"/>
          <w:lang w:val="en-US"/>
        </w:rPr>
        <w:t>10</w:t>
      </w:r>
      <w:r w:rsidR="009A2D98">
        <w:rPr>
          <w:sz w:val="24"/>
          <w:szCs w:val="24"/>
          <w:lang w:val="en-US"/>
        </w:rPr>
        <w:t xml:space="preserve"> April 202</w:t>
      </w:r>
      <w:r>
        <w:rPr>
          <w:sz w:val="24"/>
          <w:szCs w:val="24"/>
          <w:lang w:val="en-US"/>
        </w:rPr>
        <w:t>6</w:t>
      </w:r>
      <w:r w:rsidR="009A2D98">
        <w:rPr>
          <w:sz w:val="24"/>
          <w:szCs w:val="24"/>
          <w:lang w:val="en-US"/>
        </w:rPr>
        <w:tab/>
      </w:r>
      <w:r w:rsidR="009A2D98">
        <w:rPr>
          <w:sz w:val="24"/>
          <w:szCs w:val="24"/>
          <w:lang w:val="en-US"/>
        </w:rPr>
        <w:tab/>
      </w:r>
      <w:r w:rsidR="009A2D98">
        <w:rPr>
          <w:sz w:val="24"/>
          <w:szCs w:val="24"/>
          <w:lang w:val="en-US"/>
        </w:rPr>
        <w:tab/>
        <w:t>Last teaching day.</w:t>
      </w:r>
    </w:p>
    <w:p w14:paraId="7EF7C5C3" w14:textId="6D4D96A7" w:rsidR="005849D7" w:rsidRDefault="005849D7" w:rsidP="009A2D98">
      <w:pPr>
        <w:spacing w:line="276" w:lineRule="auto"/>
        <w:jc w:val="both"/>
        <w:rPr>
          <w:sz w:val="24"/>
          <w:szCs w:val="24"/>
          <w:lang w:val="en-US"/>
        </w:rPr>
      </w:pPr>
      <w:r>
        <w:rPr>
          <w:sz w:val="24"/>
          <w:szCs w:val="24"/>
          <w:lang w:val="en-US"/>
        </w:rPr>
        <w:t>13 April 2026</w:t>
      </w:r>
      <w:r>
        <w:rPr>
          <w:sz w:val="24"/>
          <w:szCs w:val="24"/>
          <w:lang w:val="en-US"/>
        </w:rPr>
        <w:tab/>
      </w:r>
      <w:r>
        <w:rPr>
          <w:sz w:val="24"/>
          <w:szCs w:val="24"/>
          <w:lang w:val="en-US"/>
        </w:rPr>
        <w:tab/>
      </w:r>
      <w:r>
        <w:rPr>
          <w:sz w:val="24"/>
          <w:szCs w:val="24"/>
          <w:lang w:val="en-US"/>
        </w:rPr>
        <w:tab/>
        <w:t>PhD Research Day - mandatory</w:t>
      </w:r>
    </w:p>
    <w:permEnd w:id="1268124757"/>
    <w:p w14:paraId="14C1A767" w14:textId="7770A196" w:rsidR="00D14011" w:rsidRDefault="00D14011" w:rsidP="009A2D98">
      <w:pPr>
        <w:spacing w:line="276" w:lineRule="auto"/>
        <w:jc w:val="both"/>
        <w:rPr>
          <w:sz w:val="24"/>
          <w:szCs w:val="24"/>
          <w:lang w:val="en-US"/>
        </w:rPr>
      </w:pPr>
      <w:r>
        <w:rPr>
          <w:sz w:val="24"/>
          <w:szCs w:val="24"/>
          <w:lang w:val="en-US"/>
        </w:rPr>
        <w:br w:type="page"/>
      </w:r>
    </w:p>
    <w:p w14:paraId="2EC09610" w14:textId="5220BE42" w:rsidR="00261124" w:rsidRDefault="00FC3E70" w:rsidP="0000695C">
      <w:pPr>
        <w:pStyle w:val="Heading2"/>
        <w:spacing w:after="240"/>
        <w:rPr>
          <w:lang w:val="en-US"/>
        </w:rPr>
      </w:pPr>
      <w:bookmarkStart w:id="41" w:name="_Toc198716485"/>
      <w:r>
        <w:rPr>
          <w:lang w:val="en-US"/>
        </w:rPr>
        <w:lastRenderedPageBreak/>
        <w:t xml:space="preserve">2.6 </w:t>
      </w:r>
      <w:r w:rsidR="0000695C">
        <w:rPr>
          <w:lang w:val="en-US"/>
        </w:rPr>
        <w:t>Timetable</w:t>
      </w:r>
      <w:bookmarkEnd w:id="41"/>
    </w:p>
    <w:p w14:paraId="3741BB8E" w14:textId="72879359" w:rsidR="00D776DE" w:rsidRDefault="008C0C62" w:rsidP="00D14011">
      <w:pPr>
        <w:spacing w:line="276" w:lineRule="auto"/>
        <w:jc w:val="both"/>
        <w:rPr>
          <w:sz w:val="24"/>
          <w:szCs w:val="24"/>
          <w:lang w:val="en-US"/>
        </w:rPr>
      </w:pPr>
      <w:r>
        <w:rPr>
          <w:sz w:val="24"/>
          <w:szCs w:val="24"/>
          <w:lang w:val="en-US"/>
        </w:rPr>
        <w:t xml:space="preserve">The updated course timetable will be available online shortly before the start of the Michaelmas term. Personal timetables will be available to students through </w:t>
      </w:r>
      <w:hyperlink r:id="rId44" w:history="1">
        <w:r w:rsidR="00832AEA" w:rsidRPr="00834D00">
          <w:rPr>
            <w:rStyle w:val="Hyperlink"/>
            <w:sz w:val="24"/>
            <w:szCs w:val="24"/>
            <w:lang w:val="en-US"/>
          </w:rPr>
          <w:t>https://my.tcd.ie</w:t>
        </w:r>
      </w:hyperlink>
      <w:r w:rsidR="00276A7D">
        <w:rPr>
          <w:sz w:val="24"/>
          <w:szCs w:val="24"/>
          <w:lang w:val="en-US"/>
        </w:rPr>
        <w:t>.</w:t>
      </w:r>
    </w:p>
    <w:p w14:paraId="7923AF57" w14:textId="5BE4AFAE" w:rsidR="007029FF" w:rsidRDefault="00933B3F" w:rsidP="00D14011">
      <w:pPr>
        <w:spacing w:line="276" w:lineRule="auto"/>
        <w:jc w:val="both"/>
        <w:rPr>
          <w:sz w:val="24"/>
          <w:szCs w:val="24"/>
          <w:lang w:val="en-US"/>
        </w:rPr>
      </w:pPr>
      <w:r w:rsidRPr="007A713E">
        <w:rPr>
          <w:noProof/>
          <w:sz w:val="24"/>
          <w:szCs w:val="24"/>
          <w:lang w:val="en-US"/>
        </w:rPr>
        <w:drawing>
          <wp:anchor distT="0" distB="0" distL="114300" distR="114300" simplePos="0" relativeHeight="251660290" behindDoc="0" locked="0" layoutInCell="1" allowOverlap="1" wp14:anchorId="6F348A3D" wp14:editId="4DA832CE">
            <wp:simplePos x="0" y="0"/>
            <wp:positionH relativeFrom="margin">
              <wp:posOffset>0</wp:posOffset>
            </wp:positionH>
            <wp:positionV relativeFrom="paragraph">
              <wp:posOffset>291465</wp:posOffset>
            </wp:positionV>
            <wp:extent cx="5731510" cy="7609205"/>
            <wp:effectExtent l="0" t="0" r="2540" b="0"/>
            <wp:wrapNone/>
            <wp:docPr id="66684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8528" name=""/>
                    <pic:cNvPicPr/>
                  </pic:nvPicPr>
                  <pic:blipFill>
                    <a:blip r:embed="rId45">
                      <a:extLst>
                        <a:ext uri="{28A0092B-C50C-407E-A947-70E740481C1C}">
                          <a14:useLocalDpi xmlns:a14="http://schemas.microsoft.com/office/drawing/2010/main" val="0"/>
                        </a:ext>
                      </a:extLst>
                    </a:blip>
                    <a:stretch>
                      <a:fillRect/>
                    </a:stretch>
                  </pic:blipFill>
                  <pic:spPr>
                    <a:xfrm>
                      <a:off x="0" y="0"/>
                      <a:ext cx="5731510" cy="7609205"/>
                    </a:xfrm>
                    <a:prstGeom prst="rect">
                      <a:avLst/>
                    </a:prstGeom>
                  </pic:spPr>
                </pic:pic>
              </a:graphicData>
            </a:graphic>
          </wp:anchor>
        </w:drawing>
      </w:r>
      <w:r w:rsidR="00E75332">
        <w:rPr>
          <w:noProof/>
          <w:sz w:val="24"/>
          <w:szCs w:val="24"/>
          <w:lang w:val="en-US"/>
        </w:rPr>
        <w:drawing>
          <wp:anchor distT="0" distB="0" distL="114300" distR="114300" simplePos="0" relativeHeight="251658242" behindDoc="0" locked="0" layoutInCell="1" allowOverlap="1" wp14:anchorId="73BB24A1" wp14:editId="4DFA34F6">
            <wp:simplePos x="0" y="0"/>
            <wp:positionH relativeFrom="margin">
              <wp:align>right</wp:align>
            </wp:positionH>
            <wp:positionV relativeFrom="paragraph">
              <wp:posOffset>291465</wp:posOffset>
            </wp:positionV>
            <wp:extent cx="5731510" cy="7622540"/>
            <wp:effectExtent l="0" t="0" r="2540" b="0"/>
            <wp:wrapNone/>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5731510" cy="7622540"/>
                    </a:xfrm>
                    <a:prstGeom prst="rect">
                      <a:avLst/>
                    </a:prstGeom>
                  </pic:spPr>
                </pic:pic>
              </a:graphicData>
            </a:graphic>
          </wp:anchor>
        </w:drawing>
      </w:r>
      <w:r w:rsidR="00276A7D">
        <w:rPr>
          <w:sz w:val="24"/>
          <w:szCs w:val="24"/>
          <w:lang w:val="en-US"/>
        </w:rPr>
        <w:t xml:space="preserve">The Academic Year Structure is available </w:t>
      </w:r>
      <w:hyperlink r:id="rId47" w:history="1">
        <w:r w:rsidR="00B359A6" w:rsidRPr="00B359A6">
          <w:rPr>
            <w:rStyle w:val="Hyperlink"/>
            <w:sz w:val="24"/>
            <w:szCs w:val="24"/>
            <w:lang w:val="en-US"/>
          </w:rPr>
          <w:t>here</w:t>
        </w:r>
      </w:hyperlink>
      <w:r w:rsidR="00E75332">
        <w:rPr>
          <w:sz w:val="24"/>
          <w:szCs w:val="24"/>
          <w:lang w:val="en-US"/>
        </w:rPr>
        <w:t>.</w:t>
      </w:r>
      <w:r w:rsidR="00B359A6">
        <w:rPr>
          <w:sz w:val="24"/>
          <w:szCs w:val="24"/>
          <w:lang w:val="en-US"/>
        </w:rPr>
        <w:t xml:space="preserve"> </w:t>
      </w:r>
    </w:p>
    <w:p w14:paraId="14BDAAB5" w14:textId="50E6FC29" w:rsidR="0068323F" w:rsidRDefault="0068323F" w:rsidP="00D14011">
      <w:pPr>
        <w:spacing w:line="276" w:lineRule="auto"/>
        <w:jc w:val="both"/>
        <w:rPr>
          <w:sz w:val="24"/>
          <w:szCs w:val="24"/>
          <w:lang w:val="en-US"/>
        </w:rPr>
      </w:pPr>
    </w:p>
    <w:p w14:paraId="0AEF2035" w14:textId="77777777" w:rsidR="0068323F" w:rsidRDefault="0068323F" w:rsidP="00D14011">
      <w:pPr>
        <w:spacing w:line="276" w:lineRule="auto"/>
        <w:jc w:val="both"/>
        <w:rPr>
          <w:sz w:val="24"/>
          <w:szCs w:val="24"/>
          <w:lang w:val="en-US"/>
        </w:rPr>
      </w:pPr>
    </w:p>
    <w:p w14:paraId="036EBF74" w14:textId="77777777" w:rsidR="0068323F" w:rsidRDefault="0068323F" w:rsidP="00D14011">
      <w:pPr>
        <w:spacing w:line="276" w:lineRule="auto"/>
        <w:jc w:val="both"/>
        <w:rPr>
          <w:sz w:val="24"/>
          <w:szCs w:val="24"/>
          <w:lang w:val="en-US"/>
        </w:rPr>
      </w:pPr>
    </w:p>
    <w:p w14:paraId="61861E50" w14:textId="77777777" w:rsidR="0068323F" w:rsidRDefault="0068323F" w:rsidP="00D14011">
      <w:pPr>
        <w:spacing w:line="276" w:lineRule="auto"/>
        <w:jc w:val="both"/>
        <w:rPr>
          <w:sz w:val="24"/>
          <w:szCs w:val="24"/>
          <w:lang w:val="en-US"/>
        </w:rPr>
      </w:pPr>
    </w:p>
    <w:p w14:paraId="1B727B55" w14:textId="77777777" w:rsidR="0068323F" w:rsidRDefault="0068323F" w:rsidP="00D14011">
      <w:pPr>
        <w:spacing w:line="276" w:lineRule="auto"/>
        <w:jc w:val="both"/>
        <w:rPr>
          <w:sz w:val="24"/>
          <w:szCs w:val="24"/>
          <w:lang w:val="en-US"/>
        </w:rPr>
      </w:pPr>
    </w:p>
    <w:p w14:paraId="151C0485" w14:textId="77777777" w:rsidR="0068323F" w:rsidRDefault="0068323F" w:rsidP="00D14011">
      <w:pPr>
        <w:spacing w:line="276" w:lineRule="auto"/>
        <w:jc w:val="both"/>
        <w:rPr>
          <w:sz w:val="24"/>
          <w:szCs w:val="24"/>
          <w:lang w:val="en-US"/>
        </w:rPr>
      </w:pPr>
    </w:p>
    <w:p w14:paraId="0E7400AD" w14:textId="77777777" w:rsidR="0068323F" w:rsidRDefault="0068323F" w:rsidP="00D14011">
      <w:pPr>
        <w:spacing w:line="276" w:lineRule="auto"/>
        <w:jc w:val="both"/>
        <w:rPr>
          <w:sz w:val="24"/>
          <w:szCs w:val="24"/>
          <w:lang w:val="en-US"/>
        </w:rPr>
      </w:pPr>
    </w:p>
    <w:p w14:paraId="32934F34" w14:textId="77777777" w:rsidR="0068323F" w:rsidRDefault="0068323F" w:rsidP="00D14011">
      <w:pPr>
        <w:spacing w:line="276" w:lineRule="auto"/>
        <w:jc w:val="both"/>
        <w:rPr>
          <w:sz w:val="24"/>
          <w:szCs w:val="24"/>
          <w:lang w:val="en-US"/>
        </w:rPr>
      </w:pPr>
    </w:p>
    <w:p w14:paraId="6739526B" w14:textId="77777777" w:rsidR="0068323F" w:rsidRDefault="0068323F" w:rsidP="00D14011">
      <w:pPr>
        <w:spacing w:line="276" w:lineRule="auto"/>
        <w:jc w:val="both"/>
        <w:rPr>
          <w:sz w:val="24"/>
          <w:szCs w:val="24"/>
          <w:lang w:val="en-US"/>
        </w:rPr>
      </w:pPr>
    </w:p>
    <w:p w14:paraId="4C1EF85F" w14:textId="77777777" w:rsidR="0068323F" w:rsidRDefault="0068323F" w:rsidP="00D14011">
      <w:pPr>
        <w:spacing w:line="276" w:lineRule="auto"/>
        <w:jc w:val="both"/>
        <w:rPr>
          <w:sz w:val="24"/>
          <w:szCs w:val="24"/>
          <w:lang w:val="en-US"/>
        </w:rPr>
      </w:pPr>
    </w:p>
    <w:p w14:paraId="23DA3625" w14:textId="77777777" w:rsidR="0068323F" w:rsidRDefault="0068323F" w:rsidP="00D14011">
      <w:pPr>
        <w:spacing w:line="276" w:lineRule="auto"/>
        <w:jc w:val="both"/>
        <w:rPr>
          <w:sz w:val="24"/>
          <w:szCs w:val="24"/>
          <w:lang w:val="en-US"/>
        </w:rPr>
      </w:pPr>
    </w:p>
    <w:p w14:paraId="3133E9AA" w14:textId="77777777" w:rsidR="0068323F" w:rsidRDefault="0068323F" w:rsidP="00D14011">
      <w:pPr>
        <w:spacing w:line="276" w:lineRule="auto"/>
        <w:jc w:val="both"/>
        <w:rPr>
          <w:sz w:val="24"/>
          <w:szCs w:val="24"/>
          <w:lang w:val="en-US"/>
        </w:rPr>
      </w:pPr>
    </w:p>
    <w:p w14:paraId="717CB608" w14:textId="77777777" w:rsidR="0068323F" w:rsidRDefault="0068323F" w:rsidP="00D14011">
      <w:pPr>
        <w:spacing w:line="276" w:lineRule="auto"/>
        <w:jc w:val="both"/>
        <w:rPr>
          <w:sz w:val="24"/>
          <w:szCs w:val="24"/>
          <w:lang w:val="en-US"/>
        </w:rPr>
      </w:pPr>
    </w:p>
    <w:p w14:paraId="7F850E67" w14:textId="77777777" w:rsidR="0068323F" w:rsidRDefault="0068323F" w:rsidP="00D14011">
      <w:pPr>
        <w:spacing w:line="276" w:lineRule="auto"/>
        <w:jc w:val="both"/>
        <w:rPr>
          <w:sz w:val="24"/>
          <w:szCs w:val="24"/>
          <w:lang w:val="en-US"/>
        </w:rPr>
      </w:pPr>
    </w:p>
    <w:p w14:paraId="7824888D" w14:textId="77777777" w:rsidR="0068323F" w:rsidRDefault="0068323F" w:rsidP="00D14011">
      <w:pPr>
        <w:spacing w:line="276" w:lineRule="auto"/>
        <w:jc w:val="both"/>
        <w:rPr>
          <w:sz w:val="24"/>
          <w:szCs w:val="24"/>
          <w:lang w:val="en-US"/>
        </w:rPr>
      </w:pPr>
    </w:p>
    <w:p w14:paraId="4B213C1F" w14:textId="77777777" w:rsidR="0068323F" w:rsidRDefault="0068323F" w:rsidP="00D14011">
      <w:pPr>
        <w:spacing w:line="276" w:lineRule="auto"/>
        <w:jc w:val="both"/>
        <w:rPr>
          <w:sz w:val="24"/>
          <w:szCs w:val="24"/>
          <w:lang w:val="en-US"/>
        </w:rPr>
      </w:pPr>
    </w:p>
    <w:p w14:paraId="553F43E2" w14:textId="77777777" w:rsidR="0068323F" w:rsidRDefault="0068323F" w:rsidP="00D14011">
      <w:pPr>
        <w:spacing w:line="276" w:lineRule="auto"/>
        <w:jc w:val="both"/>
        <w:rPr>
          <w:sz w:val="24"/>
          <w:szCs w:val="24"/>
          <w:lang w:val="en-US"/>
        </w:rPr>
      </w:pPr>
    </w:p>
    <w:p w14:paraId="098D2FB4" w14:textId="77777777" w:rsidR="0068323F" w:rsidRDefault="0068323F" w:rsidP="00D14011">
      <w:pPr>
        <w:spacing w:line="276" w:lineRule="auto"/>
        <w:jc w:val="both"/>
        <w:rPr>
          <w:sz w:val="24"/>
          <w:szCs w:val="24"/>
          <w:lang w:val="en-US"/>
        </w:rPr>
      </w:pPr>
    </w:p>
    <w:p w14:paraId="26E64DC1" w14:textId="77777777" w:rsidR="0068323F" w:rsidRDefault="0068323F" w:rsidP="00D14011">
      <w:pPr>
        <w:spacing w:line="276" w:lineRule="auto"/>
        <w:jc w:val="both"/>
        <w:rPr>
          <w:sz w:val="24"/>
          <w:szCs w:val="24"/>
          <w:lang w:val="en-US"/>
        </w:rPr>
      </w:pPr>
    </w:p>
    <w:p w14:paraId="310DEAE6" w14:textId="77777777" w:rsidR="0068323F" w:rsidRDefault="0068323F" w:rsidP="00D14011">
      <w:pPr>
        <w:spacing w:line="276" w:lineRule="auto"/>
        <w:jc w:val="both"/>
        <w:rPr>
          <w:sz w:val="24"/>
          <w:szCs w:val="24"/>
          <w:lang w:val="en-US"/>
        </w:rPr>
      </w:pPr>
    </w:p>
    <w:p w14:paraId="61D0120D" w14:textId="77777777" w:rsidR="0068323F" w:rsidRDefault="0068323F" w:rsidP="00D14011">
      <w:pPr>
        <w:spacing w:line="276" w:lineRule="auto"/>
        <w:jc w:val="both"/>
        <w:rPr>
          <w:sz w:val="24"/>
          <w:szCs w:val="24"/>
          <w:lang w:val="en-US"/>
        </w:rPr>
      </w:pPr>
    </w:p>
    <w:p w14:paraId="7AEE12E9" w14:textId="77777777" w:rsidR="0068323F" w:rsidRDefault="0068323F" w:rsidP="00D14011">
      <w:pPr>
        <w:spacing w:line="276" w:lineRule="auto"/>
        <w:jc w:val="both"/>
        <w:rPr>
          <w:sz w:val="24"/>
          <w:szCs w:val="24"/>
          <w:lang w:val="en-US"/>
        </w:rPr>
      </w:pPr>
    </w:p>
    <w:p w14:paraId="1B1BC1DC" w14:textId="77777777" w:rsidR="0068323F" w:rsidRDefault="0068323F" w:rsidP="00D14011">
      <w:pPr>
        <w:spacing w:line="276" w:lineRule="auto"/>
        <w:jc w:val="both"/>
        <w:rPr>
          <w:sz w:val="24"/>
          <w:szCs w:val="24"/>
          <w:lang w:val="en-US"/>
        </w:rPr>
      </w:pPr>
    </w:p>
    <w:p w14:paraId="1D688549" w14:textId="64E77063" w:rsidR="003E5C5E" w:rsidRPr="00852F80" w:rsidRDefault="006E21EA" w:rsidP="006E21EA">
      <w:pPr>
        <w:pStyle w:val="Heading1"/>
        <w:spacing w:after="240"/>
        <w:rPr>
          <w:b/>
          <w:bCs/>
        </w:rPr>
      </w:pPr>
      <w:bookmarkStart w:id="42" w:name="_Toc198716486"/>
      <w:r w:rsidRPr="00852F80">
        <w:rPr>
          <w:b/>
          <w:bCs/>
        </w:rPr>
        <w:lastRenderedPageBreak/>
        <w:t>3. Scholarships &amp; Prizes</w:t>
      </w:r>
      <w:bookmarkEnd w:id="42"/>
    </w:p>
    <w:p w14:paraId="0105162A" w14:textId="73007BCE" w:rsidR="00C92394" w:rsidRDefault="00686295" w:rsidP="00D13517">
      <w:pPr>
        <w:pStyle w:val="Heading2"/>
        <w:spacing w:after="240"/>
      </w:pPr>
      <w:bookmarkStart w:id="43" w:name="_Toc198716487"/>
      <w:permStart w:id="1180979957" w:edGrp="everyone"/>
      <w:r>
        <w:t xml:space="preserve">3.1 </w:t>
      </w:r>
      <w:r w:rsidR="00D13517">
        <w:t>Research Allowance Application</w:t>
      </w:r>
      <w:bookmarkEnd w:id="43"/>
    </w:p>
    <w:p w14:paraId="1C92C432" w14:textId="3D703E77" w:rsidR="00D13517" w:rsidRPr="00D13517" w:rsidRDefault="00BB4581" w:rsidP="00D13517">
      <w:pPr>
        <w:spacing w:line="276" w:lineRule="auto"/>
        <w:jc w:val="both"/>
        <w:rPr>
          <w:sz w:val="24"/>
          <w:szCs w:val="24"/>
        </w:rPr>
      </w:pPr>
      <w:r>
        <w:rPr>
          <w:sz w:val="24"/>
          <w:szCs w:val="24"/>
        </w:rPr>
        <w:t xml:space="preserve">A research allowance for conference travel is available for all PhD students who are currently on the Department Award. The allowance </w:t>
      </w:r>
      <w:r w:rsidR="00686295" w:rsidRPr="00686295">
        <w:rPr>
          <w:rFonts w:ascii="Calibri" w:eastAsia="Arial Unicode MS" w:hAnsi="Calibri" w:cs="Times New Roman"/>
          <w:kern w:val="0"/>
          <w:sz w:val="24"/>
          <w:szCs w:val="24"/>
          <w:bdr w:val="nil"/>
          <w:lang w:val="en-GB"/>
          <w14:ligatures w14:val="none"/>
        </w:rPr>
        <w:t xml:space="preserve">covers the cost of travel, accommodation and conference registration only. You will have to cover the cost initially before reimbursement can be made. The </w:t>
      </w:r>
      <w:r w:rsidR="00686295" w:rsidRPr="00686295">
        <w:rPr>
          <w:rFonts w:ascii="Calibri" w:eastAsia="Arial Unicode MS" w:hAnsi="Calibri" w:cs="Times New Roman"/>
          <w:b/>
          <w:bCs/>
          <w:kern w:val="0"/>
          <w:sz w:val="24"/>
          <w:szCs w:val="24"/>
          <w:bdr w:val="nil"/>
          <w:lang w:val="en-GB"/>
          <w14:ligatures w14:val="none"/>
        </w:rPr>
        <w:t>Programme Administrator</w:t>
      </w:r>
      <w:r w:rsidR="00686295" w:rsidRPr="00686295">
        <w:rPr>
          <w:rFonts w:ascii="Calibri" w:eastAsia="Arial Unicode MS" w:hAnsi="Calibri" w:cs="Times New Roman"/>
          <w:kern w:val="0"/>
          <w:sz w:val="24"/>
          <w:szCs w:val="24"/>
          <w:bdr w:val="nil"/>
          <w:lang w:val="en-GB"/>
          <w14:ligatures w14:val="none"/>
        </w:rPr>
        <w:t xml:space="preserve"> (see contacts above) will provide you with a form for seeking approval for allowances. </w:t>
      </w:r>
      <w:r w:rsidR="00686295" w:rsidRPr="00686295">
        <w:rPr>
          <w:rFonts w:ascii="Calibri" w:eastAsia="Arial Unicode MS" w:hAnsi="Calibri" w:cs="Times New Roman"/>
          <w:b/>
          <w:bCs/>
          <w:kern w:val="0"/>
          <w:sz w:val="24"/>
          <w:szCs w:val="24"/>
          <w:u w:val="single"/>
          <w:bdr w:val="nil"/>
          <w:lang w:val="en-GB"/>
          <w14:ligatures w14:val="none"/>
        </w:rPr>
        <w:t>All applications must be approved in writing by the Head of Department</w:t>
      </w:r>
      <w:r w:rsidR="00686295" w:rsidRPr="00686295">
        <w:rPr>
          <w:rFonts w:ascii="Calibri" w:eastAsia="Arial Unicode MS" w:hAnsi="Calibri" w:cs="Times New Roman"/>
          <w:b/>
          <w:bCs/>
          <w:kern w:val="0"/>
          <w:sz w:val="24"/>
          <w:szCs w:val="24"/>
          <w:bdr w:val="nil"/>
          <w:lang w:val="en-GB"/>
          <w14:ligatures w14:val="none"/>
        </w:rPr>
        <w:t xml:space="preserve"> before you make any purchases.</w:t>
      </w:r>
    </w:p>
    <w:permEnd w:id="1180979957"/>
    <w:p w14:paraId="0011A888" w14:textId="407B0787" w:rsidR="0040205F" w:rsidRDefault="0040205F">
      <w:pPr>
        <w:rPr>
          <w:sz w:val="24"/>
          <w:szCs w:val="24"/>
        </w:rPr>
      </w:pPr>
      <w:r w:rsidRPr="07224BCB">
        <w:rPr>
          <w:sz w:val="24"/>
          <w:szCs w:val="24"/>
        </w:rPr>
        <w:br w:type="page"/>
      </w:r>
    </w:p>
    <w:p w14:paraId="204B4EDD" w14:textId="1F9FB4BE" w:rsidR="1CAF6A4B" w:rsidRDefault="1CAF6A4B" w:rsidP="07224BCB">
      <w:pPr>
        <w:pStyle w:val="Heading1"/>
        <w:spacing w:after="240"/>
        <w:rPr>
          <w:rFonts w:ascii="Calibri Light" w:eastAsia="Calibri Light" w:hAnsi="Calibri Light" w:cs="Calibri Light"/>
          <w:lang w:val="en-US"/>
        </w:rPr>
      </w:pPr>
      <w:bookmarkStart w:id="44" w:name="_Toc198716488"/>
      <w:r w:rsidRPr="07224BCB">
        <w:rPr>
          <w:rFonts w:ascii="Calibri Light" w:eastAsia="Calibri Light" w:hAnsi="Calibri Light" w:cs="Calibri Light"/>
          <w:b/>
          <w:bCs/>
        </w:rPr>
        <w:lastRenderedPageBreak/>
        <w:t>4. Academic Policies</w:t>
      </w:r>
      <w:bookmarkEnd w:id="44"/>
    </w:p>
    <w:p w14:paraId="647DB930" w14:textId="47D87108" w:rsidR="1CAF6A4B" w:rsidRPr="00C2280C" w:rsidRDefault="1CAF6A4B" w:rsidP="00C2280C">
      <w:pPr>
        <w:pStyle w:val="Heading2"/>
        <w:spacing w:after="240"/>
      </w:pPr>
      <w:bookmarkStart w:id="45" w:name="_Toc198716489"/>
      <w:r w:rsidRPr="00C2280C">
        <w:t>4.1 Academic Integrity &amp; Referencing</w:t>
      </w:r>
      <w:bookmarkEnd w:id="45"/>
    </w:p>
    <w:p w14:paraId="2A106114" w14:textId="5397AF15" w:rsidR="1CAF6A4B" w:rsidRPr="00D86697" w:rsidRDefault="1CAF6A4B" w:rsidP="00D86697">
      <w:pPr>
        <w:pStyle w:val="Heading3"/>
        <w:spacing w:after="240"/>
      </w:pPr>
      <w:bookmarkStart w:id="46" w:name="_Toc198716490"/>
      <w:r w:rsidRPr="00D86697">
        <w:t>4.1.</w:t>
      </w:r>
      <w:r w:rsidR="005225C0" w:rsidRPr="00D86697">
        <w:t>1</w:t>
      </w:r>
      <w:r w:rsidRPr="00D86697">
        <w:t xml:space="preserve"> Academic Integrity</w:t>
      </w:r>
      <w:bookmarkEnd w:id="46"/>
    </w:p>
    <w:p w14:paraId="7181EF74" w14:textId="5F18DAB9"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t>It is clearly understood that all members of the academic community use and build on the work and ideas of others. However, it is essential that we do so with integrity, in an open and explicit manner, and with due acknowledgement. Any action or attempted action that undermines academic integrity and may result in an unfair academic advantage or disadvantage for any member of the academic community or wider society may be considered as academic misconduct. Examples of academic misconduct include, but are not limited to:</w:t>
      </w:r>
    </w:p>
    <w:p w14:paraId="01040E9D" w14:textId="0C711DB0" w:rsidR="1CAF6A4B" w:rsidRDefault="1CAF6A4B" w:rsidP="07224BCB">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 xml:space="preserve">Plagiarism </w:t>
      </w:r>
      <w:r w:rsidRPr="07224BCB">
        <w:rPr>
          <w:rFonts w:ascii="Calibri" w:eastAsia="Calibri" w:hAnsi="Calibri" w:cs="Calibri"/>
          <w:color w:val="000000" w:themeColor="text1"/>
          <w:sz w:val="24"/>
          <w:szCs w:val="24"/>
          <w:lang w:val="en-US"/>
        </w:rPr>
        <w:t>- presenting work / ideas taken from other sources without proper acknowledgement. Submitting work as one’s own for assessment or examination, which has been done in whole or in part by someone else or submitting work which has been created by using artificial intelligence tools, where this has not been expressly permitted.</w:t>
      </w:r>
    </w:p>
    <w:p w14:paraId="21A18FE9" w14:textId="2E527B68" w:rsidR="1CAF6A4B" w:rsidRDefault="1CAF6A4B" w:rsidP="07224BCB">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 xml:space="preserve">Self-plagiarism </w:t>
      </w:r>
      <w:r w:rsidRPr="07224BCB">
        <w:rPr>
          <w:rFonts w:ascii="Calibri" w:eastAsia="Calibri" w:hAnsi="Calibri" w:cs="Calibri"/>
          <w:color w:val="000000" w:themeColor="text1"/>
          <w:sz w:val="24"/>
          <w:szCs w:val="24"/>
          <w:lang w:val="en-US"/>
        </w:rPr>
        <w:t>- recycling or borrowing content from the author’s own previous work without citation and submitting it either for an assignment or an examination.</w:t>
      </w:r>
    </w:p>
    <w:p w14:paraId="47951BF9" w14:textId="1ABEC678" w:rsidR="1CAF6A4B" w:rsidRDefault="1CAF6A4B" w:rsidP="07224BCB">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 xml:space="preserve">Collusion </w:t>
      </w:r>
      <w:r w:rsidRPr="07224BCB">
        <w:rPr>
          <w:rFonts w:ascii="Calibri" w:eastAsia="Calibri" w:hAnsi="Calibri" w:cs="Calibri"/>
          <w:color w:val="000000" w:themeColor="text1"/>
          <w:sz w:val="24"/>
          <w:szCs w:val="24"/>
          <w:lang w:val="en-US"/>
        </w:rPr>
        <w:t>- undisclosed collaboration of two or more people on an assignment or task, or examination, which is supposed to be completed individually.</w:t>
      </w:r>
    </w:p>
    <w:p w14:paraId="22A1E729" w14:textId="648DCE9E" w:rsidR="1CAF6A4B" w:rsidRDefault="1CAF6A4B" w:rsidP="07224BCB">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Falsification/fabrication</w:t>
      </w:r>
      <w:r w:rsidRPr="07224BCB">
        <w:rPr>
          <w:rFonts w:ascii="Calibri" w:eastAsia="Calibri" w:hAnsi="Calibri" w:cs="Calibri"/>
          <w:color w:val="000000" w:themeColor="text1"/>
          <w:sz w:val="24"/>
          <w:szCs w:val="24"/>
          <w:lang w:val="en-US"/>
        </w:rPr>
        <w:t>.</w:t>
      </w:r>
    </w:p>
    <w:p w14:paraId="525939A9" w14:textId="08E26061" w:rsidR="1CAF6A4B" w:rsidRDefault="1CAF6A4B" w:rsidP="07224BCB">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 xml:space="preserve">Exam cheating </w:t>
      </w:r>
      <w:r w:rsidRPr="07224BCB">
        <w:rPr>
          <w:rFonts w:ascii="Calibri" w:eastAsia="Calibri" w:hAnsi="Calibri" w:cs="Calibri"/>
          <w:color w:val="000000" w:themeColor="text1"/>
          <w:sz w:val="24"/>
          <w:szCs w:val="24"/>
          <w:lang w:val="en-US"/>
        </w:rPr>
        <w:t>- action or behaviour that violates examination rules in an attempt to give one learner an unfair advantage over another.</w:t>
      </w:r>
    </w:p>
    <w:p w14:paraId="3B3FF84C" w14:textId="23922B38" w:rsidR="1CAF6A4B" w:rsidRDefault="1CAF6A4B" w:rsidP="07224BCB">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 xml:space="preserve">Fraud/impersonation </w:t>
      </w:r>
      <w:r w:rsidRPr="07224BCB">
        <w:rPr>
          <w:rFonts w:ascii="Calibri" w:eastAsia="Calibri" w:hAnsi="Calibri" w:cs="Calibri"/>
          <w:color w:val="000000" w:themeColor="text1"/>
          <w:sz w:val="24"/>
          <w:szCs w:val="24"/>
          <w:lang w:val="en-US"/>
        </w:rPr>
        <w:t>- actions that are intended to deceive for unfair advantage by violating academic regulations. Using intentional deception to gain academic credit.</w:t>
      </w:r>
    </w:p>
    <w:p w14:paraId="03784425" w14:textId="18F6B8F3" w:rsidR="07224BCB" w:rsidRPr="00C02EA2" w:rsidRDefault="1CAF6A4B" w:rsidP="00C02EA2">
      <w:pPr>
        <w:pStyle w:val="ListParagraph"/>
        <w:numPr>
          <w:ilvl w:val="0"/>
          <w:numId w:val="7"/>
        </w:num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b/>
          <w:bCs/>
          <w:color w:val="000000" w:themeColor="text1"/>
          <w:sz w:val="24"/>
          <w:szCs w:val="24"/>
          <w:lang w:val="en-US"/>
        </w:rPr>
        <w:t xml:space="preserve">Contract cheating </w:t>
      </w:r>
      <w:r w:rsidRPr="07224BCB">
        <w:rPr>
          <w:rFonts w:ascii="Calibri" w:eastAsia="Calibri" w:hAnsi="Calibri" w:cs="Calibri"/>
          <w:color w:val="000000" w:themeColor="text1"/>
          <w:sz w:val="24"/>
          <w:szCs w:val="24"/>
          <w:lang w:val="en-US"/>
        </w:rPr>
        <w:t>- form of academic misconduct in which a person uses an undeclared and/or unauthorised third party to assist them to produce work for academic credit or progression, whether or not payment or other favour is involved. Contract cheating is any behaviour whereby a learner arranges to have another person or entity (‘the provider’) complete (in whole or in part) any assessment (e.g., exam, test, quiz, assignment, paper, project, problems) for the learner. If the provider is also a student, both students are in violation.</w:t>
      </w:r>
    </w:p>
    <w:p w14:paraId="2D8B820D" w14:textId="543F59BF" w:rsidR="1CAF6A4B" w:rsidRDefault="1CAF6A4B" w:rsidP="07224BCB">
      <w:pPr>
        <w:spacing w:line="276" w:lineRule="auto"/>
        <w:jc w:val="both"/>
        <w:rPr>
          <w:rFonts w:ascii="Calibri" w:eastAsia="Calibri" w:hAnsi="Calibri" w:cs="Calibri"/>
          <w:sz w:val="24"/>
          <w:szCs w:val="24"/>
          <w:lang w:val="en-US"/>
        </w:rPr>
      </w:pPr>
      <w:r w:rsidRPr="07224BCB">
        <w:rPr>
          <w:rFonts w:ascii="Calibri" w:eastAsia="Calibri" w:hAnsi="Calibri" w:cs="Calibri"/>
          <w:color w:val="000000" w:themeColor="text1"/>
          <w:sz w:val="24"/>
          <w:szCs w:val="24"/>
          <w:lang w:val="en-US"/>
        </w:rPr>
        <w:t>Further examples of the above available at</w:t>
      </w:r>
      <w:r w:rsidR="00ED5D55">
        <w:rPr>
          <w:rFonts w:ascii="Calibri" w:eastAsia="Calibri" w:hAnsi="Calibri" w:cs="Calibri"/>
          <w:color w:val="000000" w:themeColor="text1"/>
          <w:sz w:val="24"/>
          <w:szCs w:val="24"/>
          <w:lang w:val="en-US"/>
        </w:rPr>
        <w:t xml:space="preserve"> </w:t>
      </w:r>
      <w:hyperlink r:id="rId48" w:history="1">
        <w:r w:rsidR="00ED5D55" w:rsidRPr="007C19AB">
          <w:rPr>
            <w:rStyle w:val="Hyperlink"/>
            <w:rFonts w:ascii="Calibri" w:eastAsia="Calibri" w:hAnsi="Calibri" w:cs="Calibri"/>
            <w:sz w:val="24"/>
            <w:szCs w:val="24"/>
            <w:lang w:val="en-US"/>
          </w:rPr>
          <w:t>www.tcd.ie/teaching-learning/academic-integrity</w:t>
        </w:r>
      </w:hyperlink>
      <w:r w:rsidR="00ED5D55">
        <w:rPr>
          <w:rFonts w:ascii="Calibri" w:eastAsia="Calibri" w:hAnsi="Calibri" w:cs="Calibri"/>
          <w:color w:val="000000" w:themeColor="text1"/>
          <w:sz w:val="24"/>
          <w:szCs w:val="24"/>
          <w:lang w:val="en-US"/>
        </w:rPr>
        <w:t>.</w:t>
      </w:r>
      <w:r w:rsidRPr="07224BCB">
        <w:rPr>
          <w:rFonts w:ascii="Calibri" w:eastAsia="Calibri" w:hAnsi="Calibri" w:cs="Calibri"/>
          <w:color w:val="000000" w:themeColor="text1"/>
          <w:sz w:val="24"/>
          <w:szCs w:val="24"/>
          <w:lang w:val="en-US"/>
        </w:rPr>
        <w:t xml:space="preserve"> </w:t>
      </w:r>
    </w:p>
    <w:p w14:paraId="713B2800" w14:textId="77777777" w:rsidR="00ED5D55" w:rsidRDefault="00ED5D55" w:rsidP="07224BCB">
      <w:pPr>
        <w:spacing w:line="276" w:lineRule="auto"/>
        <w:jc w:val="both"/>
        <w:rPr>
          <w:rFonts w:ascii="Calibri" w:eastAsia="Calibri" w:hAnsi="Calibri" w:cs="Calibri"/>
          <w:color w:val="000000" w:themeColor="text1"/>
          <w:sz w:val="24"/>
          <w:szCs w:val="24"/>
          <w:lang w:val="en-US"/>
        </w:rPr>
      </w:pPr>
    </w:p>
    <w:p w14:paraId="25E75B86" w14:textId="77777777" w:rsidR="00ED5D55" w:rsidRPr="00ED5D55" w:rsidRDefault="00ED5D55" w:rsidP="00ED5D55">
      <w:pPr>
        <w:keepNext/>
        <w:keepLines/>
        <w:spacing w:before="40" w:after="240"/>
        <w:outlineLvl w:val="3"/>
        <w:rPr>
          <w:rFonts w:asciiTheme="majorHAnsi" w:eastAsiaTheme="majorEastAsia" w:hAnsiTheme="majorHAnsi" w:cstheme="majorBidi"/>
          <w:color w:val="2F5496" w:themeColor="accent1" w:themeShade="BF"/>
          <w:sz w:val="24"/>
          <w:szCs w:val="24"/>
          <w:lang w:val="en-US"/>
        </w:rPr>
      </w:pPr>
      <w:r w:rsidRPr="00ED5D55">
        <w:rPr>
          <w:rFonts w:asciiTheme="majorHAnsi" w:eastAsiaTheme="majorEastAsia" w:hAnsiTheme="majorHAnsi" w:cstheme="majorBidi"/>
          <w:color w:val="2F5496" w:themeColor="accent1" w:themeShade="BF"/>
          <w:sz w:val="24"/>
          <w:szCs w:val="24"/>
          <w:lang w:val="en-US"/>
        </w:rPr>
        <w:lastRenderedPageBreak/>
        <w:t>Artificial Intelligence</w:t>
      </w:r>
    </w:p>
    <w:p w14:paraId="37AEEACA" w14:textId="77777777" w:rsidR="00ED5D55" w:rsidRPr="00ED5D55" w:rsidRDefault="00ED5D55" w:rsidP="00ED5D55">
      <w:pPr>
        <w:jc w:val="both"/>
        <w:rPr>
          <w:sz w:val="24"/>
          <w:szCs w:val="24"/>
          <w:lang w:val="en-US"/>
        </w:rPr>
      </w:pPr>
      <w:r w:rsidRPr="00ED5D55">
        <w:rPr>
          <w:sz w:val="24"/>
          <w:szCs w:val="24"/>
          <w:lang w:val="en-US"/>
        </w:rPr>
        <w:t xml:space="preserve">Aligned with the College Statement on Artificial Intelligence and Generative AI in Teaching, Learning, Assessment &amp; Research (2024), the use of GenAI is permitted unless otherwise stated. Where the output of GenAI is used in a document or work output, this usage should be acknowledged and appropriate cited, as per </w:t>
      </w:r>
      <w:hyperlink r:id="rId49" w:history="1">
        <w:r w:rsidRPr="00ED5D55">
          <w:rPr>
            <w:color w:val="0563C1" w:themeColor="hyperlink"/>
            <w:sz w:val="24"/>
            <w:szCs w:val="24"/>
            <w:u w:val="single"/>
            <w:lang w:val="en-US"/>
          </w:rPr>
          <w:t>Library guidelines on acknowledging and reference GenAI</w:t>
        </w:r>
      </w:hyperlink>
      <w:r w:rsidRPr="00ED5D55">
        <w:rPr>
          <w:sz w:val="24"/>
          <w:szCs w:val="24"/>
          <w:lang w:val="en-US"/>
        </w:rPr>
        <w:t xml:space="preserve">. </w:t>
      </w:r>
    </w:p>
    <w:p w14:paraId="6F2DD301" w14:textId="575ABDBA" w:rsidR="07224BCB" w:rsidRPr="003424B4" w:rsidRDefault="00ED5D55" w:rsidP="003424B4">
      <w:pPr>
        <w:jc w:val="both"/>
        <w:rPr>
          <w:lang w:val="en-US"/>
        </w:rPr>
      </w:pPr>
      <w:r w:rsidRPr="00ED5D55">
        <w:rPr>
          <w:b/>
          <w:bCs/>
          <w:sz w:val="24"/>
          <w:szCs w:val="24"/>
          <w:lang w:val="en-US"/>
        </w:rPr>
        <w:t>Please check the relevant syllabus/module description on Blackboard for details of any restrictions on specific modules.</w:t>
      </w:r>
    </w:p>
    <w:p w14:paraId="69D72D7B" w14:textId="010DC082" w:rsidR="1CAF6A4B" w:rsidRPr="00D86697" w:rsidRDefault="1CAF6A4B" w:rsidP="00D86697">
      <w:pPr>
        <w:pStyle w:val="Heading3"/>
        <w:spacing w:after="240"/>
      </w:pPr>
      <w:bookmarkStart w:id="47" w:name="_Toc198716491"/>
      <w:r w:rsidRPr="00D86697">
        <w:t>4.1.</w:t>
      </w:r>
      <w:r w:rsidR="005225C0" w:rsidRPr="00D86697">
        <w:t>2</w:t>
      </w:r>
      <w:r w:rsidRPr="00D86697">
        <w:t xml:space="preserve"> Academic Misconduct in the Context of Group Work</w:t>
      </w:r>
      <w:bookmarkEnd w:id="47"/>
    </w:p>
    <w:p w14:paraId="2865D382" w14:textId="3FDE3BCD"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t>Students should normally submit assessments and/or examinations done in co-operation with other students only when the cooperation is done with the full knowledge and permission of the lecturer concerned. Without this permission, submitting assessments and/or examinations which are the product of collaboration with other students may be considered to be academic misconduct.</w:t>
      </w:r>
    </w:p>
    <w:p w14:paraId="18800892" w14:textId="43AA70C5"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t>When work is submitted as the result of a group project, it is the responsibility of all students in the group to ensure, so far as is possible, that no work submitted by the group is plagiarised, or that any other academic misconduct has taken place. In order to avoid academic misconduct in the context of collaboration and group work, it is particularly important to ensure that each student appropriately attributes work that is not their own. Should a module coordinator suspect academic misconduct in a group assignment, the procedure in cases of suspected academic misconduct must be followed for each student.</w:t>
      </w:r>
    </w:p>
    <w:p w14:paraId="58E8715A" w14:textId="77B6BB5F" w:rsidR="1CAF6A4B" w:rsidRPr="00D86697" w:rsidRDefault="1CAF6A4B" w:rsidP="00D86697">
      <w:pPr>
        <w:pStyle w:val="Heading3"/>
        <w:spacing w:after="240"/>
      </w:pPr>
      <w:bookmarkStart w:id="48" w:name="_Toc198716492"/>
      <w:r w:rsidRPr="00D86697">
        <w:t>4.1.</w:t>
      </w:r>
      <w:r w:rsidR="005225C0" w:rsidRPr="00D86697">
        <w:t>3</w:t>
      </w:r>
      <w:r w:rsidRPr="00D86697">
        <w:t xml:space="preserve"> Avoiding Academic Misconduct</w:t>
      </w:r>
      <w:bookmarkEnd w:id="48"/>
    </w:p>
    <w:p w14:paraId="3F6B8B12" w14:textId="4E1AC28A"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t xml:space="preserve">Students should ensure the integrity of their work by seeking advice from their module coordinator or supervisor on avoiding academic misconduct. All schools and departments must include, in their handbooks or other literature given to students, guidelines on the appropriate methodology for the kind of work that students will be expected to undertake. In addition, a general set of guidelines for students on avoiding academic misconduct is available at </w:t>
      </w:r>
      <w:hyperlink r:id="rId50">
        <w:r w:rsidRPr="07224BCB">
          <w:rPr>
            <w:rStyle w:val="Hyperlink"/>
            <w:rFonts w:ascii="Calibri" w:eastAsia="Calibri" w:hAnsi="Calibri" w:cs="Calibri"/>
            <w:sz w:val="24"/>
            <w:szCs w:val="24"/>
            <w:lang w:val="en-US"/>
          </w:rPr>
          <w:t>libguides.tcd.ie/academic-integrity</w:t>
        </w:r>
      </w:hyperlink>
      <w:r w:rsidRPr="07224BCB">
        <w:rPr>
          <w:rFonts w:ascii="Calibri" w:eastAsia="Calibri" w:hAnsi="Calibri" w:cs="Calibri"/>
          <w:color w:val="000000" w:themeColor="text1"/>
          <w:sz w:val="24"/>
          <w:szCs w:val="24"/>
          <w:lang w:val="en-US"/>
        </w:rPr>
        <w:t>.</w:t>
      </w:r>
    </w:p>
    <w:p w14:paraId="0748E412" w14:textId="55170AF6"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t>Each coversheet that is attached to submitted work should contain the following completed declaration:</w:t>
      </w:r>
    </w:p>
    <w:p w14:paraId="60D7186F" w14:textId="06A74AE2"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i/>
          <w:iCs/>
          <w:color w:val="000000" w:themeColor="text1"/>
          <w:sz w:val="24"/>
          <w:szCs w:val="24"/>
          <w:lang w:val="en-US"/>
        </w:rPr>
        <w:t>"I have read, and I understand the academic integrity provisions in the General Regulations of the University Calendar for the current year. I have also completed the Online Tutorial on avoiding plagiarism ‘Ready Steady Write’.</w:t>
      </w:r>
    </w:p>
    <w:p w14:paraId="13FC486A" w14:textId="49437F56" w:rsidR="1CAF6A4B" w:rsidRDefault="1CAF6A4B" w:rsidP="07224BCB">
      <w:pPr>
        <w:spacing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lastRenderedPageBreak/>
        <w:t>Please refer to your relevant School/ Department for the format of essay submission coversheets.</w:t>
      </w:r>
    </w:p>
    <w:p w14:paraId="588D5198" w14:textId="6FCEFF1C" w:rsidR="1CAF6A4B" w:rsidRDefault="1CAF6A4B" w:rsidP="07224BCB">
      <w:pPr>
        <w:spacing w:after="0" w:line="276" w:lineRule="auto"/>
        <w:jc w:val="both"/>
        <w:rPr>
          <w:rFonts w:ascii="Calibri" w:eastAsia="Calibri" w:hAnsi="Calibri" w:cs="Calibri"/>
          <w:color w:val="000000" w:themeColor="text1"/>
          <w:sz w:val="24"/>
          <w:szCs w:val="24"/>
          <w:lang w:val="en-US"/>
        </w:rPr>
      </w:pPr>
      <w:r w:rsidRPr="07224BCB">
        <w:rPr>
          <w:rFonts w:ascii="Calibri" w:eastAsia="Calibri" w:hAnsi="Calibri" w:cs="Calibri"/>
          <w:color w:val="000000" w:themeColor="text1"/>
          <w:sz w:val="24"/>
          <w:szCs w:val="24"/>
          <w:lang w:val="en-US"/>
        </w:rPr>
        <w:t xml:space="preserve">For further information including details of the procedure to be followed in case of suspected plagiarism, please refer to Section 1, ‘Academic Integrity’ (pages 30 &amp; 31) of the Graduate Studies Academic Calendar: </w:t>
      </w:r>
    </w:p>
    <w:p w14:paraId="37894EB7" w14:textId="4F2D7B23" w:rsidR="07224BCB" w:rsidRPr="003424B4" w:rsidRDefault="1CAF6A4B" w:rsidP="003424B4">
      <w:pPr>
        <w:spacing w:line="276" w:lineRule="auto"/>
        <w:jc w:val="both"/>
        <w:rPr>
          <w:rFonts w:ascii="Calibri" w:eastAsia="Calibri" w:hAnsi="Calibri" w:cs="Calibri"/>
          <w:color w:val="000000" w:themeColor="text1"/>
          <w:sz w:val="24"/>
          <w:szCs w:val="24"/>
          <w:lang w:val="en-US"/>
        </w:rPr>
      </w:pPr>
      <w:hyperlink r:id="rId51">
        <w:r w:rsidRPr="07224BCB">
          <w:rPr>
            <w:rStyle w:val="Hyperlink"/>
            <w:rFonts w:ascii="Calibri" w:eastAsia="Calibri" w:hAnsi="Calibri" w:cs="Calibri"/>
            <w:sz w:val="24"/>
            <w:szCs w:val="24"/>
            <w:lang w:val="en-US"/>
          </w:rPr>
          <w:t>www.tcd.ie/calendar/graduate-studies-higher-</w:t>
        </w:r>
      </w:hyperlink>
      <w:r w:rsidRPr="07224BCB">
        <w:rPr>
          <w:rFonts w:ascii="Calibri" w:eastAsia="Calibri" w:hAnsi="Calibri" w:cs="Calibri"/>
          <w:color w:val="000000" w:themeColor="text1"/>
          <w:sz w:val="24"/>
          <w:szCs w:val="24"/>
          <w:lang w:val="en-US"/>
        </w:rPr>
        <w:t xml:space="preserve"> </w:t>
      </w:r>
      <w:hyperlink r:id="rId52">
        <w:r w:rsidRPr="07224BCB">
          <w:rPr>
            <w:rStyle w:val="Hyperlink"/>
            <w:rFonts w:ascii="Calibri" w:eastAsia="Calibri" w:hAnsi="Calibri" w:cs="Calibri"/>
            <w:sz w:val="24"/>
            <w:szCs w:val="24"/>
            <w:lang w:val="en-US"/>
          </w:rPr>
          <w:t>degrees/complete-part-III.pdf</w:t>
        </w:r>
      </w:hyperlink>
      <w:r w:rsidRPr="07224BCB">
        <w:rPr>
          <w:rFonts w:ascii="Calibri" w:eastAsia="Calibri" w:hAnsi="Calibri" w:cs="Calibri"/>
          <w:color w:val="000000" w:themeColor="text1"/>
          <w:sz w:val="24"/>
          <w:szCs w:val="24"/>
          <w:lang w:val="en-US"/>
        </w:rPr>
        <w:t>.</w:t>
      </w:r>
    </w:p>
    <w:p w14:paraId="77898482" w14:textId="67F78A4C" w:rsidR="00001011" w:rsidRDefault="00001011" w:rsidP="00001011">
      <w:pPr>
        <w:pStyle w:val="Heading3"/>
        <w:spacing w:after="240"/>
        <w:rPr>
          <w:lang w:val="en-US"/>
        </w:rPr>
      </w:pPr>
      <w:bookmarkStart w:id="49" w:name="_Toc198716493"/>
      <w:r>
        <w:rPr>
          <w:lang w:val="en-US"/>
        </w:rPr>
        <w:t>4.1.</w:t>
      </w:r>
      <w:r w:rsidR="005225C0">
        <w:rPr>
          <w:lang w:val="en-US"/>
        </w:rPr>
        <w:t>4</w:t>
      </w:r>
      <w:r>
        <w:rPr>
          <w:lang w:val="en-US"/>
        </w:rPr>
        <w:t xml:space="preserve"> Procedures regarding Dignity &amp; Respect Matters</w:t>
      </w:r>
      <w:bookmarkEnd w:id="49"/>
    </w:p>
    <w:p w14:paraId="64014240" w14:textId="77777777" w:rsidR="00503A68" w:rsidRPr="00503A68" w:rsidRDefault="00503A68" w:rsidP="00503A68">
      <w:pPr>
        <w:jc w:val="both"/>
        <w:rPr>
          <w:sz w:val="24"/>
          <w:szCs w:val="24"/>
          <w:lang w:val="en-US"/>
        </w:rPr>
      </w:pPr>
      <w:r w:rsidRPr="00503A68">
        <w:rPr>
          <w:sz w:val="24"/>
          <w:szCs w:val="24"/>
          <w:lang w:val="en-US"/>
        </w:rPr>
        <w:t>The School of Social Sciences and Philosophy is committed to fostering a learning environment that upholds principles of equality, diversity, and inclusion. We strive to ensure that all students and staff can pursue their academic and professional goals without fear of discrimination, harassment, bullying, or any form of mistreatment.</w:t>
      </w:r>
    </w:p>
    <w:p w14:paraId="3137EDBC" w14:textId="77777777" w:rsidR="004D2429" w:rsidRDefault="00503A68" w:rsidP="00503A68">
      <w:pPr>
        <w:jc w:val="both"/>
        <w:rPr>
          <w:sz w:val="24"/>
          <w:szCs w:val="24"/>
          <w:lang w:val="en-US"/>
        </w:rPr>
      </w:pPr>
      <w:r w:rsidRPr="00503A68">
        <w:rPr>
          <w:sz w:val="24"/>
          <w:szCs w:val="24"/>
          <w:lang w:val="en-US"/>
        </w:rPr>
        <w:t>Recognizing the adverse impact harassment can have on individuals' performance, morale, confidence, health, and learning, the School seeks to create a culture where such behavior is unequivocally condemned. Our goal is to encourage an atmosphere in which individuals can address harassment concerns without fear of ridicule or retaliation.</w:t>
      </w:r>
    </w:p>
    <w:p w14:paraId="6B643097" w14:textId="157BA9AD" w:rsidR="00503A68" w:rsidRPr="00503A68" w:rsidRDefault="00503A68" w:rsidP="00503A68">
      <w:pPr>
        <w:jc w:val="both"/>
        <w:rPr>
          <w:sz w:val="24"/>
          <w:szCs w:val="24"/>
          <w:lang w:val="en-US"/>
        </w:rPr>
      </w:pPr>
      <w:hyperlink r:id="rId53" w:history="1">
        <w:r w:rsidRPr="00E77827">
          <w:rPr>
            <w:rStyle w:val="Hyperlink"/>
            <w:sz w:val="24"/>
            <w:szCs w:val="24"/>
            <w:lang w:val="en-US"/>
          </w:rPr>
          <w:t>Trinity Dignity and Respect Policy</w:t>
        </w:r>
      </w:hyperlink>
      <w:r w:rsidRPr="00503A68">
        <w:rPr>
          <w:sz w:val="24"/>
          <w:szCs w:val="24"/>
          <w:lang w:val="en-US"/>
        </w:rPr>
        <w:t xml:space="preserve"> </w:t>
      </w:r>
      <w:r w:rsidR="005E6BC6" w:rsidRPr="005E6BC6">
        <w:rPr>
          <w:sz w:val="24"/>
          <w:szCs w:val="24"/>
        </w:rPr>
        <w:t xml:space="preserve">sets out the College’s key principles and procedures for addressing matters related to negative treatment, including discrimination, bullying, and any form of harassment. </w:t>
      </w:r>
      <w:hyperlink r:id="rId54" w:tgtFrame="_blank" w:history="1">
        <w:r w:rsidR="005E6BC6" w:rsidRPr="005E6BC6">
          <w:rPr>
            <w:rStyle w:val="Hyperlink"/>
            <w:sz w:val="24"/>
            <w:szCs w:val="24"/>
          </w:rPr>
          <w:t>TCD Sexual Misconduct Policy</w:t>
        </w:r>
      </w:hyperlink>
      <w:r w:rsidR="005E6BC6" w:rsidRPr="005E6BC6">
        <w:rPr>
          <w:sz w:val="24"/>
          <w:szCs w:val="24"/>
        </w:rPr>
        <w:t xml:space="preserve"> establishes the principles, approach and procedures on the subject of sexual harassment or sexual assault and outlines the resources and support available to both students and staff when facing issues related to sexual harassment.  </w:t>
      </w:r>
    </w:p>
    <w:p w14:paraId="7DA8FFF8" w14:textId="77777777" w:rsidR="00503A68" w:rsidRPr="00503A68" w:rsidRDefault="00503A68" w:rsidP="003424B4">
      <w:pPr>
        <w:spacing w:after="0"/>
        <w:jc w:val="both"/>
        <w:rPr>
          <w:sz w:val="24"/>
          <w:szCs w:val="24"/>
          <w:lang w:val="en-US"/>
        </w:rPr>
      </w:pPr>
      <w:r w:rsidRPr="00503A68">
        <w:rPr>
          <w:sz w:val="24"/>
          <w:szCs w:val="24"/>
          <w:lang w:val="en-US"/>
        </w:rPr>
        <w:t>Should any student encounter issues related to dignity and respect, as outlined above, we strongly urge them to immediately reach out for support from the designated contact person, who will provide guidance and support in accordance with the Dignity and Respect Policy:</w:t>
      </w:r>
    </w:p>
    <w:p w14:paraId="1E4D8552" w14:textId="5BEA0D7E" w:rsidR="003424B4" w:rsidRPr="003424B4" w:rsidRDefault="00503A68" w:rsidP="00494BD7">
      <w:pPr>
        <w:pStyle w:val="ListParagraph"/>
        <w:numPr>
          <w:ilvl w:val="0"/>
          <w:numId w:val="31"/>
        </w:numPr>
        <w:jc w:val="both"/>
        <w:rPr>
          <w:sz w:val="24"/>
          <w:szCs w:val="24"/>
          <w:lang w:val="en-US"/>
        </w:rPr>
      </w:pPr>
      <w:r w:rsidRPr="003424B4">
        <w:rPr>
          <w:sz w:val="24"/>
          <w:szCs w:val="24"/>
          <w:lang w:val="en-US"/>
        </w:rPr>
        <w:t>Course Director</w:t>
      </w:r>
      <w:r w:rsidR="007150C8" w:rsidRPr="003424B4">
        <w:rPr>
          <w:sz w:val="24"/>
          <w:szCs w:val="24"/>
          <w:lang w:val="en-US"/>
        </w:rPr>
        <w:t xml:space="preserve"> </w:t>
      </w:r>
      <w:permStart w:id="2055349630" w:edGrp="everyone"/>
      <w:r w:rsidR="00F6701E" w:rsidRPr="003424B4">
        <w:rPr>
          <w:sz w:val="24"/>
          <w:szCs w:val="24"/>
          <w:lang w:val="en-US"/>
        </w:rPr>
        <w:t xml:space="preserve">Professor </w:t>
      </w:r>
      <w:r w:rsidR="00333DEB">
        <w:rPr>
          <w:sz w:val="24"/>
          <w:szCs w:val="24"/>
          <w:lang w:val="en-US"/>
        </w:rPr>
        <w:t>Daniel Faas</w:t>
      </w:r>
      <w:r w:rsidR="007150C8" w:rsidRPr="003424B4">
        <w:rPr>
          <w:sz w:val="24"/>
          <w:szCs w:val="24"/>
          <w:lang w:val="en-US"/>
        </w:rPr>
        <w:t xml:space="preserve"> </w:t>
      </w:r>
      <w:hyperlink r:id="rId55" w:history="1">
        <w:r w:rsidR="00333DEB" w:rsidRPr="00FC0746">
          <w:rPr>
            <w:rStyle w:val="Hyperlink"/>
            <w:sz w:val="24"/>
            <w:szCs w:val="24"/>
            <w:lang w:val="en-US"/>
          </w:rPr>
          <w:t>|faasd@tcd.ie</w:t>
        </w:r>
      </w:hyperlink>
      <w:r w:rsidR="00333DEB">
        <w:rPr>
          <w:sz w:val="24"/>
          <w:szCs w:val="24"/>
          <w:lang w:val="en-US"/>
        </w:rPr>
        <w:t xml:space="preserve"> </w:t>
      </w:r>
    </w:p>
    <w:permEnd w:id="2055349630"/>
    <w:p w14:paraId="1F81BB2D" w14:textId="5936970C" w:rsidR="07224BCB" w:rsidRPr="003424B4" w:rsidRDefault="00503A68" w:rsidP="00494BD7">
      <w:pPr>
        <w:pStyle w:val="ListParagraph"/>
        <w:numPr>
          <w:ilvl w:val="0"/>
          <w:numId w:val="31"/>
        </w:numPr>
        <w:jc w:val="both"/>
        <w:rPr>
          <w:sz w:val="24"/>
          <w:szCs w:val="24"/>
          <w:lang w:val="en-US"/>
        </w:rPr>
      </w:pPr>
      <w:r w:rsidRPr="003424B4">
        <w:rPr>
          <w:sz w:val="24"/>
          <w:szCs w:val="24"/>
          <w:lang w:val="en-US"/>
        </w:rPr>
        <w:t>School Director of Teaching and Learning (Post-Graduate)</w:t>
      </w:r>
      <w:r w:rsidR="00494BD7" w:rsidRPr="003424B4">
        <w:rPr>
          <w:sz w:val="24"/>
          <w:szCs w:val="24"/>
          <w:lang w:val="en-US"/>
        </w:rPr>
        <w:t xml:space="preserve"> </w:t>
      </w:r>
      <w:r w:rsidRPr="003424B4">
        <w:rPr>
          <w:sz w:val="24"/>
          <w:szCs w:val="24"/>
          <w:lang w:val="en-US"/>
        </w:rPr>
        <w:t xml:space="preserve"> </w:t>
      </w:r>
      <w:r w:rsidR="00494BD7" w:rsidRPr="003424B4">
        <w:rPr>
          <w:sz w:val="24"/>
          <w:szCs w:val="24"/>
          <w:lang w:val="en-US"/>
        </w:rPr>
        <w:t>Professor Selim Gulesci</w:t>
      </w:r>
      <w:r w:rsidRPr="003424B4">
        <w:rPr>
          <w:sz w:val="24"/>
          <w:szCs w:val="24"/>
          <w:lang w:val="en-US"/>
        </w:rPr>
        <w:t xml:space="preserve"> | </w:t>
      </w:r>
      <w:hyperlink r:id="rId56" w:history="1">
        <w:r w:rsidR="00494BD7" w:rsidRPr="003424B4">
          <w:rPr>
            <w:rStyle w:val="Hyperlink"/>
            <w:sz w:val="24"/>
            <w:szCs w:val="24"/>
            <w:lang w:val="en-US"/>
          </w:rPr>
          <w:t>gulescis@tcd.ie</w:t>
        </w:r>
      </w:hyperlink>
      <w:r w:rsidR="00494BD7" w:rsidRPr="003424B4">
        <w:rPr>
          <w:sz w:val="24"/>
          <w:szCs w:val="24"/>
          <w:lang w:val="en-US"/>
        </w:rPr>
        <w:t xml:space="preserve"> </w:t>
      </w:r>
    </w:p>
    <w:p w14:paraId="760F2D68" w14:textId="3146E14A" w:rsidR="00001011" w:rsidRPr="00C36014" w:rsidRDefault="00F33DFC" w:rsidP="5325473A">
      <w:pPr>
        <w:pStyle w:val="Heading2"/>
        <w:spacing w:after="240"/>
        <w:rPr>
          <w:lang w:val="en-US"/>
        </w:rPr>
      </w:pPr>
      <w:bookmarkStart w:id="50" w:name="_Toc198716494"/>
      <w:r w:rsidRPr="07224BCB">
        <w:rPr>
          <w:lang w:val="en-US"/>
        </w:rPr>
        <w:t>4.2 Research Ethics</w:t>
      </w:r>
      <w:bookmarkEnd w:id="50"/>
    </w:p>
    <w:p w14:paraId="46AF64BD" w14:textId="41CA8CB3" w:rsidR="009545E5" w:rsidRPr="009545E5" w:rsidRDefault="00656FBF" w:rsidP="00180B54">
      <w:pPr>
        <w:spacing w:line="276" w:lineRule="auto"/>
        <w:jc w:val="both"/>
        <w:rPr>
          <w:b/>
          <w:bCs/>
          <w:sz w:val="24"/>
          <w:szCs w:val="24"/>
          <w:lang w:val="en-US"/>
        </w:rPr>
      </w:pPr>
      <w:r w:rsidRPr="07224BCB">
        <w:rPr>
          <w:sz w:val="24"/>
          <w:szCs w:val="24"/>
          <w:lang w:val="en-US"/>
        </w:rPr>
        <w:t xml:space="preserve">We wish to draw your attention to the need for you to comply with the School's research ethics policy. Full details can be found at </w:t>
      </w:r>
      <w:hyperlink r:id="rId57">
        <w:r w:rsidRPr="07224BCB">
          <w:rPr>
            <w:rStyle w:val="Hyperlink"/>
            <w:sz w:val="24"/>
            <w:szCs w:val="24"/>
            <w:lang w:val="en-US"/>
          </w:rPr>
          <w:t>http://www.tcd.ie/ssp/research/ethics/</w:t>
        </w:r>
      </w:hyperlink>
      <w:r w:rsidRPr="07224BCB">
        <w:rPr>
          <w:sz w:val="24"/>
          <w:szCs w:val="24"/>
          <w:lang w:val="en-US"/>
        </w:rPr>
        <w:t>. The most consequential aspect of this</w:t>
      </w:r>
      <w:r w:rsidR="0BEA2198" w:rsidRPr="07224BCB">
        <w:rPr>
          <w:sz w:val="24"/>
          <w:szCs w:val="24"/>
          <w:lang w:val="en-US"/>
        </w:rPr>
        <w:t xml:space="preserve"> is</w:t>
      </w:r>
      <w:r w:rsidRPr="07224BCB">
        <w:rPr>
          <w:sz w:val="24"/>
          <w:szCs w:val="24"/>
          <w:lang w:val="en-US"/>
        </w:rPr>
        <w:t xml:space="preserve"> that, should you be planning to observe, interview, poll, or experiment on human beings, you will need to get ethics approval. This involves </w:t>
      </w:r>
      <w:r w:rsidR="00E00FC4" w:rsidRPr="07224BCB">
        <w:rPr>
          <w:sz w:val="24"/>
          <w:szCs w:val="24"/>
          <w:lang w:val="en-US"/>
        </w:rPr>
        <w:t xml:space="preserve">submitting </w:t>
      </w:r>
      <w:r w:rsidR="00254A01" w:rsidRPr="07224BCB">
        <w:rPr>
          <w:sz w:val="24"/>
          <w:szCs w:val="24"/>
          <w:lang w:val="en-US"/>
        </w:rPr>
        <w:t xml:space="preserve">the research ethics application to the School’s Research Ethics Committee that it is now processed through </w:t>
      </w:r>
      <w:r w:rsidR="00254F77" w:rsidRPr="07224BCB">
        <w:rPr>
          <w:sz w:val="24"/>
          <w:szCs w:val="24"/>
          <w:lang w:val="en-US"/>
        </w:rPr>
        <w:t xml:space="preserve">the Research Ethics Application Management system (REAMS). </w:t>
      </w:r>
      <w:r w:rsidR="002D5CBD" w:rsidRPr="07224BCB">
        <w:rPr>
          <w:sz w:val="24"/>
          <w:szCs w:val="24"/>
          <w:lang w:val="en-US"/>
        </w:rPr>
        <w:t xml:space="preserve">Please note that PhD students are automatically registered to use the REAMs platform. </w:t>
      </w:r>
      <w:r w:rsidRPr="07224BCB">
        <w:rPr>
          <w:b/>
          <w:bCs/>
          <w:sz w:val="24"/>
          <w:szCs w:val="24"/>
          <w:lang w:val="en-US"/>
        </w:rPr>
        <w:t>Failure to comply with the School’s research ethics policy could result in penalties</w:t>
      </w:r>
      <w:r w:rsidR="00420863" w:rsidRPr="07224BCB">
        <w:rPr>
          <w:b/>
          <w:bCs/>
          <w:sz w:val="24"/>
          <w:szCs w:val="24"/>
          <w:lang w:val="en-US"/>
        </w:rPr>
        <w:t>.</w:t>
      </w:r>
      <w:r w:rsidR="009545E5">
        <w:rPr>
          <w:b/>
          <w:bCs/>
          <w:sz w:val="24"/>
          <w:szCs w:val="24"/>
          <w:lang w:val="en-US"/>
        </w:rPr>
        <w:br w:type="page"/>
      </w:r>
    </w:p>
    <w:p w14:paraId="17D73233" w14:textId="4F443738" w:rsidR="001041C4" w:rsidRPr="00852F80" w:rsidRDefault="00892187" w:rsidP="00892187">
      <w:pPr>
        <w:pStyle w:val="Heading1"/>
        <w:spacing w:after="240"/>
        <w:rPr>
          <w:b/>
          <w:bCs/>
          <w:lang w:val="en-US"/>
        </w:rPr>
      </w:pPr>
      <w:bookmarkStart w:id="51" w:name="_Toc198716495"/>
      <w:r w:rsidRPr="00852F80">
        <w:rPr>
          <w:b/>
          <w:bCs/>
          <w:lang w:val="en-US"/>
        </w:rPr>
        <w:lastRenderedPageBreak/>
        <w:t>5. Teaching &amp; Learning</w:t>
      </w:r>
      <w:bookmarkEnd w:id="51"/>
    </w:p>
    <w:p w14:paraId="46998F71" w14:textId="4CA24C28" w:rsidR="00892187" w:rsidRDefault="00331BBA" w:rsidP="00331BBA">
      <w:pPr>
        <w:pStyle w:val="Heading2"/>
        <w:spacing w:after="240"/>
        <w:rPr>
          <w:lang w:val="en-US"/>
        </w:rPr>
      </w:pPr>
      <w:bookmarkStart w:id="52" w:name="_Toc198716496"/>
      <w:r>
        <w:rPr>
          <w:lang w:val="en-US"/>
        </w:rPr>
        <w:t>5.1 Programme Structure</w:t>
      </w:r>
      <w:bookmarkEnd w:id="52"/>
    </w:p>
    <w:p w14:paraId="7008CF48" w14:textId="3104F387" w:rsidR="009545E5" w:rsidRPr="00767874" w:rsidRDefault="00767874" w:rsidP="00290524">
      <w:pPr>
        <w:spacing w:line="276" w:lineRule="auto"/>
        <w:jc w:val="both"/>
        <w:rPr>
          <w:sz w:val="24"/>
          <w:szCs w:val="24"/>
          <w:lang w:val="en-GB"/>
        </w:rPr>
      </w:pPr>
      <w:permStart w:id="793081050" w:edGrp="everyone"/>
      <w:r w:rsidRPr="00767874">
        <w:rPr>
          <w:sz w:val="24"/>
          <w:szCs w:val="24"/>
          <w:lang w:val="en-GB"/>
        </w:rPr>
        <w:t xml:space="preserve">The PhD programme in Sociology adopts a </w:t>
      </w:r>
      <w:r w:rsidRPr="00767874">
        <w:rPr>
          <w:b/>
          <w:bCs/>
          <w:sz w:val="24"/>
          <w:szCs w:val="24"/>
          <w:lang w:val="en-GB"/>
        </w:rPr>
        <w:t>structured PhD model</w:t>
      </w:r>
      <w:r w:rsidRPr="00767874">
        <w:rPr>
          <w:sz w:val="24"/>
          <w:szCs w:val="24"/>
          <w:lang w:val="en-GB"/>
        </w:rPr>
        <w:t xml:space="preserve">. The programme length is </w:t>
      </w:r>
      <w:r w:rsidRPr="00767874">
        <w:rPr>
          <w:b/>
          <w:sz w:val="24"/>
          <w:szCs w:val="24"/>
          <w:lang w:val="en-GB"/>
        </w:rPr>
        <w:t>four years</w:t>
      </w:r>
      <w:r w:rsidRPr="00767874">
        <w:rPr>
          <w:sz w:val="24"/>
          <w:szCs w:val="24"/>
          <w:lang w:val="en-GB"/>
        </w:rPr>
        <w:t xml:space="preserve"> (for full-time students). Each student has a </w:t>
      </w:r>
      <w:r w:rsidRPr="00767874">
        <w:rPr>
          <w:b/>
          <w:sz w:val="24"/>
          <w:szCs w:val="24"/>
          <w:lang w:val="en-GB"/>
        </w:rPr>
        <w:t>thesis committee</w:t>
      </w:r>
      <w:r w:rsidRPr="00767874">
        <w:rPr>
          <w:sz w:val="24"/>
          <w:szCs w:val="24"/>
          <w:lang w:val="en-GB"/>
        </w:rPr>
        <w:t xml:space="preserve"> that includes the </w:t>
      </w:r>
      <w:r w:rsidRPr="00767874">
        <w:rPr>
          <w:bCs/>
          <w:sz w:val="24"/>
          <w:szCs w:val="24"/>
          <w:lang w:val="en-GB"/>
        </w:rPr>
        <w:t>supervisor</w:t>
      </w:r>
      <w:r w:rsidRPr="00767874">
        <w:rPr>
          <w:sz w:val="24"/>
          <w:szCs w:val="24"/>
          <w:lang w:val="en-GB"/>
        </w:rPr>
        <w:t xml:space="preserve"> (and potential co-supervisor) and two </w:t>
      </w:r>
      <w:r w:rsidRPr="00767874">
        <w:rPr>
          <w:bCs/>
          <w:sz w:val="24"/>
          <w:szCs w:val="24"/>
          <w:lang w:val="en-GB"/>
        </w:rPr>
        <w:t>non-supervisory committee members</w:t>
      </w:r>
      <w:r w:rsidRPr="00767874">
        <w:rPr>
          <w:sz w:val="24"/>
          <w:szCs w:val="24"/>
          <w:lang w:val="en-GB"/>
        </w:rPr>
        <w:t xml:space="preserve">. Students have regular meetings with their supervisor(s) and a meeting with the non-supervisory committee members once per year. Towards the end of the academic year, students will submit a </w:t>
      </w:r>
      <w:r w:rsidRPr="00767874">
        <w:rPr>
          <w:b/>
          <w:sz w:val="24"/>
          <w:szCs w:val="24"/>
          <w:lang w:val="en-GB"/>
        </w:rPr>
        <w:t>progress report</w:t>
      </w:r>
      <w:r w:rsidRPr="00767874">
        <w:rPr>
          <w:sz w:val="24"/>
          <w:szCs w:val="24"/>
          <w:lang w:val="en-GB"/>
        </w:rPr>
        <w:t xml:space="preserve"> signed off by their committee. After their first year and beginning of their second-year students have a </w:t>
      </w:r>
      <w:r w:rsidRPr="00767874">
        <w:rPr>
          <w:b/>
          <w:sz w:val="24"/>
          <w:szCs w:val="24"/>
          <w:lang w:val="en-GB"/>
        </w:rPr>
        <w:t>confirmation interview</w:t>
      </w:r>
      <w:r w:rsidRPr="00767874">
        <w:rPr>
          <w:sz w:val="24"/>
          <w:szCs w:val="24"/>
          <w:lang w:val="en-GB"/>
        </w:rPr>
        <w:t xml:space="preserve"> which, if successful, confirms the student on the PhD register. In addition to research, (full-time) students are expected to </w:t>
      </w:r>
      <w:r w:rsidRPr="00767874">
        <w:rPr>
          <w:b/>
          <w:sz w:val="24"/>
          <w:szCs w:val="24"/>
          <w:lang w:val="en-GB"/>
        </w:rPr>
        <w:t>engage and assist in teaching</w:t>
      </w:r>
      <w:r w:rsidRPr="00767874">
        <w:rPr>
          <w:sz w:val="24"/>
          <w:szCs w:val="24"/>
          <w:lang w:val="en-GB"/>
        </w:rPr>
        <w:t xml:space="preserve"> (normally 4 hours per week). Furthermore, during first and second year, students need to accomplish several </w:t>
      </w:r>
      <w:r w:rsidRPr="00767874">
        <w:rPr>
          <w:b/>
          <w:sz w:val="24"/>
          <w:szCs w:val="24"/>
          <w:lang w:val="en-GB"/>
        </w:rPr>
        <w:t>training components</w:t>
      </w:r>
      <w:r w:rsidRPr="00767874">
        <w:rPr>
          <w:sz w:val="24"/>
          <w:szCs w:val="24"/>
          <w:lang w:val="en-GB"/>
        </w:rPr>
        <w:t xml:space="preserve">. Students are expected to submit their final thesis by the end of their fourth year on register. The following sections will provide more detail. </w:t>
      </w:r>
    </w:p>
    <w:p w14:paraId="3C4879BA" w14:textId="512CE0AE" w:rsidR="00331BBA" w:rsidRDefault="00331BBA" w:rsidP="00331BBA">
      <w:pPr>
        <w:pStyle w:val="Heading2"/>
        <w:spacing w:after="240"/>
        <w:rPr>
          <w:lang w:val="en-US"/>
        </w:rPr>
      </w:pPr>
      <w:bookmarkStart w:id="53" w:name="_Toc198716497"/>
      <w:permEnd w:id="793081050"/>
      <w:r w:rsidRPr="39B42924">
        <w:rPr>
          <w:lang w:val="en-US"/>
        </w:rPr>
        <w:t>5.2 Programme Structure &amp; Workload</w:t>
      </w:r>
      <w:bookmarkEnd w:id="53"/>
    </w:p>
    <w:p w14:paraId="55318AC8" w14:textId="77777777" w:rsidR="00BD5601" w:rsidRPr="00BD5601" w:rsidRDefault="00BD5601" w:rsidP="00BD5601">
      <w:pPr>
        <w:spacing w:line="276" w:lineRule="auto"/>
        <w:jc w:val="both"/>
        <w:rPr>
          <w:sz w:val="24"/>
          <w:szCs w:val="24"/>
          <w:lang w:val="en-GB"/>
        </w:rPr>
      </w:pPr>
      <w:permStart w:id="1393108732" w:edGrp="everyone"/>
      <w:r w:rsidRPr="00BD5601">
        <w:rPr>
          <w:sz w:val="24"/>
          <w:szCs w:val="24"/>
          <w:lang w:val="en-GB"/>
        </w:rPr>
        <w:t xml:space="preserve">Sociology recently changed the PhD structure to move towards a paper-based research dissertation rather than a traditional monographic thesis format. The standard expectation would be to produce </w:t>
      </w:r>
      <w:r w:rsidRPr="00BD5601">
        <w:rPr>
          <w:b/>
          <w:bCs/>
          <w:sz w:val="24"/>
          <w:szCs w:val="24"/>
          <w:lang w:val="en-GB"/>
        </w:rPr>
        <w:t>four</w:t>
      </w:r>
      <w:r w:rsidRPr="00BD5601">
        <w:rPr>
          <w:sz w:val="24"/>
          <w:szCs w:val="24"/>
          <w:lang w:val="en-GB"/>
        </w:rPr>
        <w:t xml:space="preserve"> </w:t>
      </w:r>
      <w:r w:rsidRPr="00BD5601">
        <w:rPr>
          <w:b/>
          <w:bCs/>
          <w:sz w:val="24"/>
          <w:szCs w:val="24"/>
          <w:lang w:val="en-GB"/>
        </w:rPr>
        <w:t>publishable papers</w:t>
      </w:r>
      <w:r w:rsidRPr="00BD5601">
        <w:rPr>
          <w:sz w:val="24"/>
          <w:szCs w:val="24"/>
          <w:lang w:val="en-GB"/>
        </w:rPr>
        <w:t xml:space="preserve"> that are submitted to academic journals by the time the PhD viva voce examination takes place. However, monographic dissertation formats may be possible as well, particularly if required by a specific field of research (e.g., ethnographic research).  </w:t>
      </w:r>
    </w:p>
    <w:p w14:paraId="68A602E1" w14:textId="77777777" w:rsidR="00BD5601" w:rsidRDefault="00BD5601" w:rsidP="00BD5601">
      <w:pPr>
        <w:spacing w:line="276" w:lineRule="auto"/>
        <w:jc w:val="both"/>
        <w:rPr>
          <w:sz w:val="24"/>
          <w:szCs w:val="24"/>
          <w:lang w:val="en-GB"/>
        </w:rPr>
      </w:pPr>
      <w:r w:rsidRPr="00BD5601">
        <w:rPr>
          <w:sz w:val="24"/>
          <w:szCs w:val="24"/>
          <w:lang w:val="en-GB"/>
        </w:rPr>
        <w:t>A typical format of a paper-based dissertation is:</w:t>
      </w:r>
    </w:p>
    <w:p w14:paraId="169F2391" w14:textId="0309BC72" w:rsidR="00BD5601" w:rsidRDefault="00BD5601" w:rsidP="005A7083">
      <w:pPr>
        <w:pStyle w:val="ListParagraph"/>
        <w:numPr>
          <w:ilvl w:val="0"/>
          <w:numId w:val="25"/>
        </w:numPr>
        <w:spacing w:line="276" w:lineRule="auto"/>
        <w:jc w:val="both"/>
        <w:rPr>
          <w:sz w:val="24"/>
          <w:szCs w:val="24"/>
          <w:lang w:val="en-GB"/>
        </w:rPr>
      </w:pPr>
      <w:r>
        <w:rPr>
          <w:sz w:val="24"/>
          <w:szCs w:val="24"/>
          <w:lang w:val="en-GB"/>
        </w:rPr>
        <w:t>Introduction (including thematic literature review, research aims and questions, theoretical or conceptual framework, research methodology including ethics).</w:t>
      </w:r>
    </w:p>
    <w:p w14:paraId="322D28DF" w14:textId="4D0B58C7" w:rsidR="007A7EA5" w:rsidRDefault="007A7EA5" w:rsidP="005A7083">
      <w:pPr>
        <w:pStyle w:val="ListParagraph"/>
        <w:numPr>
          <w:ilvl w:val="0"/>
          <w:numId w:val="25"/>
        </w:numPr>
        <w:spacing w:line="276" w:lineRule="auto"/>
        <w:jc w:val="both"/>
        <w:rPr>
          <w:sz w:val="24"/>
          <w:szCs w:val="24"/>
          <w:lang w:val="en-GB"/>
        </w:rPr>
      </w:pPr>
      <w:r>
        <w:rPr>
          <w:sz w:val="24"/>
          <w:szCs w:val="24"/>
          <w:lang w:val="en-GB"/>
        </w:rPr>
        <w:t>Paper/study 1</w:t>
      </w:r>
    </w:p>
    <w:p w14:paraId="56872C2D" w14:textId="090B95F1" w:rsidR="007A7EA5" w:rsidRDefault="007A7EA5" w:rsidP="005A7083">
      <w:pPr>
        <w:pStyle w:val="ListParagraph"/>
        <w:numPr>
          <w:ilvl w:val="0"/>
          <w:numId w:val="25"/>
        </w:numPr>
        <w:spacing w:line="276" w:lineRule="auto"/>
        <w:jc w:val="both"/>
        <w:rPr>
          <w:sz w:val="24"/>
          <w:szCs w:val="24"/>
          <w:lang w:val="en-GB"/>
        </w:rPr>
      </w:pPr>
      <w:r>
        <w:rPr>
          <w:sz w:val="24"/>
          <w:szCs w:val="24"/>
          <w:lang w:val="en-GB"/>
        </w:rPr>
        <w:t>Paper/study 2</w:t>
      </w:r>
    </w:p>
    <w:p w14:paraId="0DDA3D5B" w14:textId="527CB240" w:rsidR="007A7EA5" w:rsidRDefault="007A7EA5" w:rsidP="005A7083">
      <w:pPr>
        <w:pStyle w:val="ListParagraph"/>
        <w:numPr>
          <w:ilvl w:val="0"/>
          <w:numId w:val="25"/>
        </w:numPr>
        <w:spacing w:line="276" w:lineRule="auto"/>
        <w:jc w:val="both"/>
        <w:rPr>
          <w:sz w:val="24"/>
          <w:szCs w:val="24"/>
          <w:lang w:val="en-GB"/>
        </w:rPr>
      </w:pPr>
      <w:r>
        <w:rPr>
          <w:sz w:val="24"/>
          <w:szCs w:val="24"/>
          <w:lang w:val="en-GB"/>
        </w:rPr>
        <w:t>Paper/study 3</w:t>
      </w:r>
    </w:p>
    <w:p w14:paraId="67801C56" w14:textId="148F3484" w:rsidR="007A7EA5" w:rsidRDefault="007A7EA5" w:rsidP="005A7083">
      <w:pPr>
        <w:pStyle w:val="ListParagraph"/>
        <w:numPr>
          <w:ilvl w:val="0"/>
          <w:numId w:val="25"/>
        </w:numPr>
        <w:spacing w:line="276" w:lineRule="auto"/>
        <w:jc w:val="both"/>
        <w:rPr>
          <w:sz w:val="24"/>
          <w:szCs w:val="24"/>
          <w:lang w:val="en-GB"/>
        </w:rPr>
      </w:pPr>
      <w:r>
        <w:rPr>
          <w:sz w:val="24"/>
          <w:szCs w:val="24"/>
          <w:lang w:val="en-GB"/>
        </w:rPr>
        <w:t>Paper/study 4</w:t>
      </w:r>
    </w:p>
    <w:p w14:paraId="730E0479" w14:textId="0E186044" w:rsidR="007A7EA5" w:rsidRDefault="007A7EA5" w:rsidP="005A7083">
      <w:pPr>
        <w:pStyle w:val="ListParagraph"/>
        <w:numPr>
          <w:ilvl w:val="0"/>
          <w:numId w:val="25"/>
        </w:numPr>
        <w:spacing w:line="276" w:lineRule="auto"/>
        <w:jc w:val="both"/>
        <w:rPr>
          <w:sz w:val="24"/>
          <w:szCs w:val="24"/>
          <w:lang w:val="en-GB"/>
        </w:rPr>
      </w:pPr>
      <w:r>
        <w:rPr>
          <w:sz w:val="24"/>
          <w:szCs w:val="24"/>
          <w:lang w:val="en-GB"/>
        </w:rPr>
        <w:t>Conclusion/Synopsis (highlighting the key findings of the dissertation, implications on research, policy</w:t>
      </w:r>
      <w:r w:rsidR="005A7083">
        <w:rPr>
          <w:sz w:val="24"/>
          <w:szCs w:val="24"/>
          <w:lang w:val="en-GB"/>
        </w:rPr>
        <w:t>,</w:t>
      </w:r>
      <w:r>
        <w:rPr>
          <w:sz w:val="24"/>
          <w:szCs w:val="24"/>
          <w:lang w:val="en-GB"/>
        </w:rPr>
        <w:t xml:space="preserve"> and theory (where relevant), limitations of the study, and directions for further research).</w:t>
      </w:r>
    </w:p>
    <w:p w14:paraId="4EF4D7F8" w14:textId="5B3AD2B5" w:rsidR="007A7EA5" w:rsidRDefault="007A7EA5" w:rsidP="000B0F78">
      <w:pPr>
        <w:spacing w:line="276" w:lineRule="auto"/>
        <w:jc w:val="both"/>
        <w:rPr>
          <w:rFonts w:ascii="Calibri" w:eastAsia="Arial Unicode MS" w:hAnsi="Calibri" w:cs="Times New Roman"/>
          <w:kern w:val="0"/>
          <w:sz w:val="24"/>
          <w:szCs w:val="24"/>
          <w:bdr w:val="nil"/>
          <w:lang w:val="en-GB"/>
          <w14:ligatures w14:val="none"/>
        </w:rPr>
      </w:pPr>
      <w:r>
        <w:rPr>
          <w:sz w:val="24"/>
          <w:szCs w:val="24"/>
          <w:lang w:val="en-GB"/>
        </w:rPr>
        <w:t xml:space="preserve">This structure </w:t>
      </w:r>
      <w:r w:rsidR="005A7083" w:rsidRPr="005A7083">
        <w:rPr>
          <w:rFonts w:ascii="Calibri" w:eastAsia="Arial Unicode MS" w:hAnsi="Calibri" w:cs="Times New Roman"/>
          <w:kern w:val="0"/>
          <w:sz w:val="24"/>
          <w:szCs w:val="24"/>
          <w:bdr w:val="nil"/>
          <w:lang w:val="en-GB"/>
          <w14:ligatures w14:val="none"/>
        </w:rPr>
        <w:t xml:space="preserve">enhances students’ career development as academic labour markets in sociology and the social sciences require several research outputs as hiring prerequisites. The programme’s approach thus provides students with writing and publishing experience which is a key graduate employability attribute. The dissertation thesis is submitted as one </w:t>
      </w:r>
      <w:r w:rsidR="005A7083" w:rsidRPr="005A7083">
        <w:rPr>
          <w:rFonts w:ascii="Calibri" w:eastAsia="Arial Unicode MS" w:hAnsi="Calibri" w:cs="Times New Roman"/>
          <w:kern w:val="0"/>
          <w:sz w:val="24"/>
          <w:szCs w:val="24"/>
          <w:bdr w:val="nil"/>
          <w:lang w:val="en-GB"/>
          <w14:ligatures w14:val="none"/>
        </w:rPr>
        <w:lastRenderedPageBreak/>
        <w:t>document (possibly structured as above) to graduate studies by the end of the fourth year. Irrespective of that, students can submit papers to academic journals or to external book projects, and indeed are strongly encouraged to do so. However, the subject of the viva examination will be the submitted thesis document and not papers submitted to or published in journals, chapters in books, or other published material.</w:t>
      </w:r>
    </w:p>
    <w:p w14:paraId="4035C605" w14:textId="77777777" w:rsidR="000B0F78" w:rsidRPr="000B0F78" w:rsidRDefault="000B0F78" w:rsidP="000B0F78">
      <w:pPr>
        <w:pBdr>
          <w:top w:val="nil"/>
          <w:left w:val="nil"/>
          <w:bottom w:val="nil"/>
          <w:right w:val="nil"/>
          <w:between w:val="nil"/>
          <w:bar w:val="nil"/>
        </w:pBdr>
        <w:spacing w:after="120" w:line="276" w:lineRule="auto"/>
        <w:jc w:val="both"/>
        <w:rPr>
          <w:rFonts w:ascii="Calibri" w:eastAsia="Arial Unicode MS" w:hAnsi="Calibri" w:cs="Times New Roman"/>
          <w:kern w:val="0"/>
          <w:sz w:val="24"/>
          <w:szCs w:val="24"/>
          <w:bdr w:val="nil"/>
          <w:lang w:val="en-US"/>
          <w14:ligatures w14:val="none"/>
        </w:rPr>
      </w:pPr>
      <w:r w:rsidRPr="000B0F78">
        <w:rPr>
          <w:rFonts w:ascii="Calibri" w:eastAsia="Arial Unicode MS" w:hAnsi="Calibri" w:cs="Times New Roman"/>
          <w:kern w:val="0"/>
          <w:sz w:val="24"/>
          <w:szCs w:val="24"/>
          <w:bdr w:val="nil"/>
          <w:lang w:val="en-US"/>
          <w14:ligatures w14:val="none"/>
        </w:rPr>
        <w:t xml:space="preserve">Students are encouraged to collaborate with their supervisors on their work and co-author papers with their supervisor(s). Up to 4 papers may be co-authored with supervisor(s). For co-authored papers entering the dissertation (a) the student's contribution must be clearly stated when submitting the dissertation for examination (e.g., one page contribution statements) and (b) co-authors must formally agree to their inclusion in the dissertation (an additional page in the dissertation including statement and signature from co-author). In case of co-authoring, it is expected that the student is the first author (=main author) on all papers.  </w:t>
      </w:r>
    </w:p>
    <w:p w14:paraId="69FA796B" w14:textId="77777777" w:rsidR="000B0F78" w:rsidRPr="000B0F78" w:rsidRDefault="000B0F78" w:rsidP="000B0F78">
      <w:pPr>
        <w:pBdr>
          <w:top w:val="nil"/>
          <w:left w:val="nil"/>
          <w:bottom w:val="nil"/>
          <w:right w:val="nil"/>
          <w:between w:val="nil"/>
          <w:bar w:val="nil"/>
        </w:pBdr>
        <w:spacing w:after="120" w:line="276" w:lineRule="auto"/>
        <w:jc w:val="both"/>
        <w:rPr>
          <w:rFonts w:ascii="Calibri" w:eastAsia="Arial Unicode MS" w:hAnsi="Calibri" w:cs="Times New Roman"/>
          <w:kern w:val="0"/>
          <w:sz w:val="24"/>
          <w:szCs w:val="24"/>
          <w:bdr w:val="nil"/>
          <w:lang w:val="en-GB"/>
          <w14:ligatures w14:val="none"/>
        </w:rPr>
      </w:pPr>
      <w:r w:rsidRPr="000B0F78">
        <w:rPr>
          <w:rFonts w:ascii="Calibri" w:eastAsia="Arial Unicode MS" w:hAnsi="Calibri" w:cs="Times New Roman"/>
          <w:kern w:val="0"/>
          <w:sz w:val="24"/>
          <w:szCs w:val="24"/>
          <w:bdr w:val="nil"/>
          <w:lang w:val="en-GB"/>
          <w14:ligatures w14:val="none"/>
        </w:rPr>
        <w:t>According to good practice in the social sciences, co-authorship involves meaningful contributions to a paper (which may consist of co-developing a study, co-writing/revising a manuscript, collecting, analysing, and interpreting data).</w:t>
      </w:r>
      <w:r w:rsidRPr="000B0F78">
        <w:rPr>
          <w:rFonts w:ascii="Calibri" w:eastAsia="Arial Unicode MS" w:hAnsi="Calibri" w:cs="Times New Roman"/>
          <w:kern w:val="0"/>
          <w:sz w:val="24"/>
          <w:szCs w:val="24"/>
          <w:bdr w:val="nil"/>
          <w:vertAlign w:val="superscript"/>
          <w:lang w:val="en-GB"/>
          <w14:ligatures w14:val="none"/>
        </w:rPr>
        <w:footnoteReference w:id="2"/>
      </w:r>
      <w:r w:rsidRPr="000B0F78">
        <w:rPr>
          <w:rFonts w:ascii="Calibri" w:eastAsia="Arial Unicode MS" w:hAnsi="Calibri" w:cs="Times New Roman"/>
          <w:kern w:val="0"/>
          <w:sz w:val="24"/>
          <w:szCs w:val="24"/>
          <w:bdr w:val="nil"/>
          <w:lang w:val="en-GB"/>
          <w14:ligatures w14:val="none"/>
        </w:rPr>
        <w:t xml:space="preserve"> Importantly, co-authorship has to be agreed between the supervisor and the student (preferably in the first year of the PhD). Collaboration and co-authorship can clearly benefit students in their academic development, nonetheless, students can – in agreement with their supervisor(s) – work on, submit, and publish papers without their supervisor’s co-authorship and choose to include these in their thesis documents. A student can obviously expect the supervisor to give feedback on manuscript drafts, to be submitted as part of their PhD thesis, even in the case of single-authored papers.  </w:t>
      </w:r>
    </w:p>
    <w:p w14:paraId="0A8A5001" w14:textId="78689DC7" w:rsidR="005A7083" w:rsidRPr="0075213D" w:rsidRDefault="005C391A" w:rsidP="00500CE1">
      <w:pPr>
        <w:pStyle w:val="Heading3"/>
        <w:spacing w:before="0" w:after="240"/>
        <w:rPr>
          <w:u w:val="single"/>
          <w:lang w:val="en-GB"/>
        </w:rPr>
      </w:pPr>
      <w:bookmarkStart w:id="54" w:name="_Toc198716498"/>
      <w:r>
        <w:rPr>
          <w:u w:val="single"/>
          <w:lang w:val="en-GB"/>
        </w:rPr>
        <w:t>T</w:t>
      </w:r>
      <w:r w:rsidR="00937B2A">
        <w:rPr>
          <w:u w:val="single"/>
          <w:lang w:val="en-GB"/>
        </w:rPr>
        <w:t>hesis Committee</w:t>
      </w:r>
      <w:bookmarkEnd w:id="54"/>
    </w:p>
    <w:p w14:paraId="297C0F4B" w14:textId="77777777" w:rsidR="00456B99" w:rsidRPr="00456B99" w:rsidRDefault="00456B99" w:rsidP="00456B99">
      <w:pPr>
        <w:spacing w:line="276" w:lineRule="auto"/>
        <w:jc w:val="both"/>
        <w:rPr>
          <w:sz w:val="24"/>
          <w:szCs w:val="24"/>
          <w:lang w:val="en-GB"/>
        </w:rPr>
      </w:pPr>
      <w:r w:rsidRPr="00456B99">
        <w:rPr>
          <w:sz w:val="24"/>
          <w:szCs w:val="24"/>
          <w:lang w:val="en-GB"/>
        </w:rPr>
        <w:t xml:space="preserve">All students starting from September 2019 will embark on their PhD under the new ‘thesis committee’ model. The role of the thesis committee is, exclusively, to </w:t>
      </w:r>
      <w:r w:rsidRPr="00456B99">
        <w:rPr>
          <w:i/>
          <w:iCs/>
          <w:sz w:val="24"/>
          <w:szCs w:val="24"/>
          <w:lang w:val="en-GB"/>
        </w:rPr>
        <w:t>evaluate</w:t>
      </w:r>
      <w:r w:rsidRPr="00456B99">
        <w:rPr>
          <w:sz w:val="24"/>
          <w:szCs w:val="24"/>
          <w:lang w:val="en-GB"/>
        </w:rPr>
        <w:t xml:space="preserve">, </w:t>
      </w:r>
      <w:r w:rsidRPr="00456B99">
        <w:rPr>
          <w:i/>
          <w:iCs/>
          <w:sz w:val="24"/>
          <w:szCs w:val="24"/>
          <w:lang w:val="en-GB"/>
        </w:rPr>
        <w:t>monitor</w:t>
      </w:r>
      <w:r w:rsidRPr="00456B99">
        <w:rPr>
          <w:sz w:val="24"/>
          <w:szCs w:val="24"/>
          <w:lang w:val="en-GB"/>
        </w:rPr>
        <w:t xml:space="preserve"> and </w:t>
      </w:r>
      <w:r w:rsidRPr="00456B99">
        <w:rPr>
          <w:i/>
          <w:iCs/>
          <w:sz w:val="24"/>
          <w:szCs w:val="24"/>
          <w:lang w:val="en-GB"/>
        </w:rPr>
        <w:t>advise</w:t>
      </w:r>
      <w:r w:rsidRPr="00456B99">
        <w:rPr>
          <w:sz w:val="24"/>
          <w:szCs w:val="24"/>
          <w:lang w:val="en-GB"/>
        </w:rPr>
        <w:t xml:space="preserve"> on academic progress. The role of the thesis committee is entirely academic but, importantly, it is not a supervisory body. Supervision is the responsibility of the supervisor(s). </w:t>
      </w:r>
    </w:p>
    <w:p w14:paraId="17636E5D" w14:textId="30C96DEC" w:rsidR="00456B99" w:rsidRPr="00456B99" w:rsidRDefault="00456B99" w:rsidP="00456B99">
      <w:pPr>
        <w:spacing w:line="276" w:lineRule="auto"/>
        <w:jc w:val="both"/>
        <w:rPr>
          <w:sz w:val="24"/>
          <w:szCs w:val="24"/>
          <w:lang w:val="en-GB"/>
        </w:rPr>
      </w:pPr>
      <w:r w:rsidRPr="00456B99">
        <w:rPr>
          <w:sz w:val="24"/>
          <w:szCs w:val="24"/>
          <w:lang w:val="en-GB"/>
        </w:rPr>
        <w:t xml:space="preserve">The thesis committee consist of the </w:t>
      </w:r>
      <w:r w:rsidRPr="00456B99">
        <w:rPr>
          <w:i/>
          <w:iCs/>
          <w:sz w:val="24"/>
          <w:szCs w:val="24"/>
          <w:lang w:val="en-GB"/>
        </w:rPr>
        <w:t>principal supervisor</w:t>
      </w:r>
      <w:r w:rsidRPr="00456B99">
        <w:rPr>
          <w:sz w:val="24"/>
          <w:szCs w:val="24"/>
          <w:lang w:val="en-GB"/>
        </w:rPr>
        <w:t xml:space="preserve"> (and any co-supervisor) and </w:t>
      </w:r>
      <w:r w:rsidRPr="00456B99">
        <w:rPr>
          <w:i/>
          <w:iCs/>
          <w:sz w:val="24"/>
          <w:szCs w:val="24"/>
          <w:lang w:val="en-GB"/>
        </w:rPr>
        <w:t>two other non-supervisory members</w:t>
      </w:r>
      <w:r w:rsidRPr="00456B99">
        <w:rPr>
          <w:sz w:val="24"/>
          <w:szCs w:val="24"/>
          <w:lang w:val="en-GB"/>
        </w:rPr>
        <w:t>. A student is expected to actively suggest members to be on his or her thesis committee. The normal college rules on eligibility for supervision do not apply for the selection of the two additional committee members: Full-time staff, staff on part-time contracts, senior post-docs, staff from cognate disciplines and appropriate external</w:t>
      </w:r>
      <w:r w:rsidR="00180B54">
        <w:rPr>
          <w:sz w:val="24"/>
          <w:szCs w:val="24"/>
          <w:lang w:val="en-GB"/>
        </w:rPr>
        <w:t xml:space="preserve"> </w:t>
      </w:r>
      <w:r w:rsidRPr="00456B99">
        <w:rPr>
          <w:sz w:val="24"/>
          <w:szCs w:val="24"/>
          <w:lang w:val="en-GB"/>
        </w:rPr>
        <w:lastRenderedPageBreak/>
        <w:t xml:space="preserve">representatives (such as ESRI staff), are all appropriate to be appointed. However, the Department has final discretion on appointability. </w:t>
      </w:r>
    </w:p>
    <w:p w14:paraId="5C8DAF83" w14:textId="77777777" w:rsidR="00456B99" w:rsidRPr="00456B99" w:rsidRDefault="00456B99" w:rsidP="00456B99">
      <w:pPr>
        <w:spacing w:line="276" w:lineRule="auto"/>
        <w:jc w:val="both"/>
        <w:rPr>
          <w:sz w:val="24"/>
          <w:szCs w:val="24"/>
          <w:lang w:val="en-GB"/>
        </w:rPr>
      </w:pPr>
      <w:r w:rsidRPr="00456B99">
        <w:rPr>
          <w:sz w:val="24"/>
          <w:szCs w:val="24"/>
          <w:lang w:val="en-GB"/>
        </w:rPr>
        <w:t xml:space="preserve">The committee should be appointed no later than two months after the student’s initial registration and the student should be informed as to who is on his or her thesis committee. The identity of the members of each student’s thesis committee should be conveyed to the Office of the Dean of Graduate Studies. </w:t>
      </w:r>
    </w:p>
    <w:p w14:paraId="68E7B2CF" w14:textId="77777777" w:rsidR="00A05E48" w:rsidRPr="00A05E48" w:rsidRDefault="00A05E48" w:rsidP="00A05E48">
      <w:pPr>
        <w:pBdr>
          <w:top w:val="nil"/>
          <w:left w:val="nil"/>
          <w:bottom w:val="nil"/>
          <w:right w:val="nil"/>
          <w:between w:val="nil"/>
          <w:bar w:val="nil"/>
        </w:pBdr>
        <w:spacing w:after="120" w:line="276" w:lineRule="auto"/>
        <w:jc w:val="both"/>
        <w:rPr>
          <w:rFonts w:eastAsia="Arial Unicode MS" w:cstheme="minorHAnsi"/>
          <w:kern w:val="0"/>
          <w:sz w:val="24"/>
          <w:szCs w:val="24"/>
          <w:bdr w:val="nil"/>
          <w:lang w:val="en-GB"/>
          <w14:ligatures w14:val="none"/>
        </w:rPr>
      </w:pPr>
      <w:r w:rsidRPr="00A05E48">
        <w:rPr>
          <w:rFonts w:eastAsia="Arial Unicode MS" w:cstheme="minorHAnsi"/>
          <w:kern w:val="0"/>
          <w:sz w:val="24"/>
          <w:szCs w:val="24"/>
          <w:bdr w:val="nil"/>
          <w:lang w:val="en-GB"/>
          <w14:ligatures w14:val="none"/>
        </w:rPr>
        <w:t>The thesis-committee model envisages several meetings between students and committee:</w:t>
      </w:r>
    </w:p>
    <w:p w14:paraId="1BC39D59" w14:textId="77777777" w:rsidR="00A05E48" w:rsidRPr="00A05E48" w:rsidRDefault="00A05E48" w:rsidP="00A05E48">
      <w:pPr>
        <w:numPr>
          <w:ilvl w:val="0"/>
          <w:numId w:val="27"/>
        </w:numPr>
        <w:pBdr>
          <w:top w:val="nil"/>
          <w:left w:val="nil"/>
          <w:bottom w:val="nil"/>
          <w:right w:val="nil"/>
          <w:between w:val="nil"/>
          <w:bar w:val="nil"/>
        </w:pBdr>
        <w:spacing w:after="240" w:line="276" w:lineRule="auto"/>
        <w:jc w:val="both"/>
        <w:rPr>
          <w:rFonts w:eastAsia="Arial Unicode MS" w:cstheme="minorHAnsi"/>
          <w:color w:val="000000"/>
          <w:kern w:val="0"/>
          <w:sz w:val="24"/>
          <w:szCs w:val="24"/>
          <w:u w:color="000000"/>
          <w:bdr w:val="nil"/>
          <w:lang w:val="en-GB" w:eastAsia="en-GB"/>
          <w14:ligatures w14:val="none"/>
        </w:rPr>
      </w:pPr>
      <w:r w:rsidRPr="00A05E48">
        <w:rPr>
          <w:rFonts w:eastAsia="Arial Unicode MS" w:cstheme="minorHAnsi"/>
          <w:color w:val="000000"/>
          <w:kern w:val="0"/>
          <w:sz w:val="24"/>
          <w:szCs w:val="24"/>
          <w:u w:color="000000"/>
          <w:bdr w:val="nil"/>
          <w:lang w:val="en-GB" w:eastAsia="en-GB"/>
          <w14:ligatures w14:val="none"/>
        </w:rPr>
        <w:t xml:space="preserve">Before the end of the student’s </w:t>
      </w:r>
      <w:r w:rsidRPr="00A05E48">
        <w:rPr>
          <w:rFonts w:eastAsia="Arial Unicode MS" w:cstheme="minorHAnsi"/>
          <w:bCs/>
          <w:color w:val="000000"/>
          <w:kern w:val="0"/>
          <w:sz w:val="24"/>
          <w:szCs w:val="24"/>
          <w:u w:color="000000"/>
          <w:bdr w:val="nil"/>
          <w:lang w:val="en-GB" w:eastAsia="en-GB"/>
          <w14:ligatures w14:val="none"/>
        </w:rPr>
        <w:t>first and third year</w:t>
      </w:r>
      <w:r w:rsidRPr="00A05E48">
        <w:rPr>
          <w:rFonts w:eastAsia="Arial Unicode MS" w:cstheme="minorHAnsi"/>
          <w:color w:val="000000"/>
          <w:kern w:val="0"/>
          <w:sz w:val="24"/>
          <w:szCs w:val="24"/>
          <w:u w:color="000000"/>
          <w:bdr w:val="nil"/>
          <w:lang w:val="en-GB" w:eastAsia="en-GB"/>
          <w14:ligatures w14:val="none"/>
        </w:rPr>
        <w:t xml:space="preserve"> on register</w:t>
      </w:r>
      <w:r w:rsidRPr="00A05E48">
        <w:rPr>
          <w:rFonts w:eastAsia="Arial Unicode MS" w:cstheme="minorHAnsi"/>
          <w:color w:val="000000"/>
          <w:kern w:val="0"/>
          <w:sz w:val="24"/>
          <w:szCs w:val="24"/>
          <w:u w:color="000000"/>
          <w:bdr w:val="nil"/>
          <w:vertAlign w:val="superscript"/>
          <w:lang w:val="en-GB" w:eastAsia="en-GB"/>
          <w14:ligatures w14:val="none"/>
        </w:rPr>
        <w:footnoteReference w:id="3"/>
      </w:r>
      <w:r w:rsidRPr="00A05E48">
        <w:rPr>
          <w:rFonts w:eastAsia="Arial Unicode MS" w:cstheme="minorHAnsi"/>
          <w:color w:val="000000"/>
          <w:kern w:val="0"/>
          <w:sz w:val="24"/>
          <w:szCs w:val="24"/>
          <w:u w:color="000000"/>
          <w:bdr w:val="nil"/>
          <w:lang w:val="en-GB" w:eastAsia="en-GB"/>
          <w14:ligatures w14:val="none"/>
        </w:rPr>
        <w:t xml:space="preserve">, the non-supervisory members of the Committee should meet with the student in the absence of the supervisor. In advance of the meeting, the student should submit his or her completed annual progress report to the members of the committee outlining both her or his academic progress during the year, and also any academic concerns that [s]he might have. The report should also be filled out by the Principal Supervisor prior to being sent to the thesis committee. The report will form the basis of the discussions at the meeting, the purpose of which is to discuss academic progress made during the year and, where appropriate, to advise the student.  </w:t>
      </w:r>
    </w:p>
    <w:p w14:paraId="3A781342" w14:textId="77777777" w:rsidR="00A05E48" w:rsidRPr="00A05E48" w:rsidRDefault="00A05E48" w:rsidP="00A05E48">
      <w:pPr>
        <w:numPr>
          <w:ilvl w:val="0"/>
          <w:numId w:val="27"/>
        </w:numPr>
        <w:pBdr>
          <w:top w:val="nil"/>
          <w:left w:val="nil"/>
          <w:bottom w:val="nil"/>
          <w:right w:val="nil"/>
          <w:between w:val="nil"/>
          <w:bar w:val="nil"/>
        </w:pBdr>
        <w:spacing w:after="240" w:line="276" w:lineRule="auto"/>
        <w:jc w:val="both"/>
        <w:rPr>
          <w:rFonts w:eastAsia="Arial Unicode MS" w:cstheme="minorHAnsi"/>
          <w:color w:val="000000"/>
          <w:kern w:val="0"/>
          <w:sz w:val="24"/>
          <w:szCs w:val="24"/>
          <w:u w:color="000000"/>
          <w:bdr w:val="nil"/>
          <w:lang w:val="en-GB" w:eastAsia="en-GB"/>
          <w14:ligatures w14:val="none"/>
        </w:rPr>
      </w:pPr>
      <w:r w:rsidRPr="00A05E48">
        <w:rPr>
          <w:rFonts w:eastAsia="Arial Unicode MS" w:cstheme="minorHAnsi"/>
          <w:color w:val="000000"/>
          <w:kern w:val="0"/>
          <w:sz w:val="24"/>
          <w:szCs w:val="24"/>
          <w:u w:color="000000"/>
          <w:bdr w:val="nil"/>
          <w:lang w:val="en-GB" w:eastAsia="en-GB"/>
          <w14:ligatures w14:val="none"/>
        </w:rPr>
        <w:t xml:space="preserve">In the </w:t>
      </w:r>
      <w:r w:rsidRPr="00A05E48">
        <w:rPr>
          <w:rFonts w:eastAsia="Arial Unicode MS" w:cstheme="minorHAnsi"/>
          <w:bCs/>
          <w:color w:val="000000"/>
          <w:kern w:val="0"/>
          <w:sz w:val="24"/>
          <w:szCs w:val="24"/>
          <w:u w:color="000000"/>
          <w:bdr w:val="nil"/>
          <w:lang w:val="en-GB" w:eastAsia="en-GB"/>
          <w14:ligatures w14:val="none"/>
        </w:rPr>
        <w:t xml:space="preserve">second year </w:t>
      </w:r>
      <w:r w:rsidRPr="00A05E48">
        <w:rPr>
          <w:rFonts w:eastAsia="Arial Unicode MS" w:cstheme="minorHAnsi"/>
          <w:color w:val="000000"/>
          <w:kern w:val="0"/>
          <w:sz w:val="24"/>
          <w:szCs w:val="24"/>
          <w:u w:color="000000"/>
          <w:bdr w:val="nil"/>
          <w:lang w:val="en-GB" w:eastAsia="en-GB"/>
          <w14:ligatures w14:val="none"/>
        </w:rPr>
        <w:t xml:space="preserve">of the student’s registration, the committee should act, in the normal way, as the student’s confirmation panel. The confirmation panel includes the non-supervisory members of the students’ thesis committee and should be chaired by the PhD programme director. The supervisor is not member of the confirmation panel but is expected to be present at the interview. </w:t>
      </w:r>
    </w:p>
    <w:p w14:paraId="2B87A019" w14:textId="77777777" w:rsidR="00A05E48" w:rsidRPr="00A05E48" w:rsidRDefault="00A05E48" w:rsidP="00A05E48">
      <w:pPr>
        <w:numPr>
          <w:ilvl w:val="0"/>
          <w:numId w:val="27"/>
        </w:numPr>
        <w:pBdr>
          <w:top w:val="nil"/>
          <w:left w:val="nil"/>
          <w:bottom w:val="nil"/>
          <w:right w:val="nil"/>
          <w:between w:val="nil"/>
          <w:bar w:val="nil"/>
        </w:pBdr>
        <w:spacing w:after="240" w:line="276" w:lineRule="auto"/>
        <w:jc w:val="both"/>
        <w:rPr>
          <w:rFonts w:eastAsia="Arial Unicode MS" w:cstheme="minorHAnsi"/>
          <w:color w:val="000000"/>
          <w:kern w:val="0"/>
          <w:sz w:val="24"/>
          <w:szCs w:val="24"/>
          <w:u w:color="000000"/>
          <w:bdr w:val="nil"/>
          <w:lang w:val="en-GB" w:eastAsia="en-GB"/>
          <w14:ligatures w14:val="none"/>
        </w:rPr>
      </w:pPr>
      <w:r w:rsidRPr="00A05E48">
        <w:rPr>
          <w:rFonts w:eastAsia="Arial Unicode MS" w:cstheme="minorHAnsi"/>
          <w:color w:val="000000"/>
          <w:kern w:val="0"/>
          <w:sz w:val="24"/>
          <w:szCs w:val="24"/>
          <w:u w:color="000000"/>
          <w:bdr w:val="nil"/>
          <w:lang w:val="en-GB" w:eastAsia="en-GB"/>
          <w14:ligatures w14:val="none"/>
        </w:rPr>
        <w:t xml:space="preserve">In the </w:t>
      </w:r>
      <w:r w:rsidRPr="00A05E48">
        <w:rPr>
          <w:rFonts w:eastAsia="Arial Unicode MS" w:cstheme="minorHAnsi"/>
          <w:bCs/>
          <w:color w:val="000000"/>
          <w:kern w:val="0"/>
          <w:sz w:val="24"/>
          <w:szCs w:val="24"/>
          <w:u w:color="000000"/>
          <w:bdr w:val="nil"/>
          <w:lang w:val="en-GB" w:eastAsia="en-GB"/>
          <w14:ligatures w14:val="none"/>
        </w:rPr>
        <w:t>fourth year</w:t>
      </w:r>
      <w:r w:rsidRPr="00A05E48">
        <w:rPr>
          <w:rFonts w:eastAsia="Arial Unicode MS" w:cstheme="minorHAnsi"/>
          <w:color w:val="000000"/>
          <w:kern w:val="0"/>
          <w:sz w:val="24"/>
          <w:szCs w:val="24"/>
          <w:u w:color="000000"/>
          <w:bdr w:val="nil"/>
          <w:lang w:val="en-GB" w:eastAsia="en-GB"/>
          <w14:ligatures w14:val="none"/>
        </w:rPr>
        <w:t xml:space="preserve">, on the request of the student, the committee should meet with the student once per semester to discuss and advise on academic progress. Depending on the student’s wishes this might be either in the presence or the absence of the principal supervisor. </w:t>
      </w:r>
    </w:p>
    <w:p w14:paraId="119E32DD" w14:textId="0A5FE03A" w:rsidR="00A05E48" w:rsidRPr="00A05E48" w:rsidRDefault="00A05E48" w:rsidP="00A05E48">
      <w:pPr>
        <w:pBdr>
          <w:top w:val="nil"/>
          <w:left w:val="nil"/>
          <w:bottom w:val="nil"/>
          <w:right w:val="nil"/>
          <w:between w:val="nil"/>
          <w:bar w:val="nil"/>
        </w:pBdr>
        <w:spacing w:after="120" w:line="276" w:lineRule="auto"/>
        <w:jc w:val="both"/>
        <w:rPr>
          <w:rFonts w:ascii="Calibri" w:eastAsia="Arial Unicode MS" w:hAnsi="Calibri" w:cs="Times New Roman"/>
          <w:kern w:val="0"/>
          <w:sz w:val="24"/>
          <w:szCs w:val="24"/>
          <w:bdr w:val="nil"/>
          <w:lang w:val="en-GB"/>
          <w14:ligatures w14:val="none"/>
        </w:rPr>
      </w:pPr>
      <w:r w:rsidRPr="00A05E48">
        <w:rPr>
          <w:rFonts w:ascii="Calibri" w:eastAsia="Arial Unicode MS" w:hAnsi="Calibri" w:cs="Times New Roman"/>
          <w:kern w:val="0"/>
          <w:sz w:val="24"/>
          <w:szCs w:val="24"/>
          <w:bdr w:val="nil"/>
          <w:lang w:val="en-GB"/>
          <w14:ligatures w14:val="none"/>
        </w:rPr>
        <w:t xml:space="preserve">See the </w:t>
      </w:r>
      <w:r w:rsidRPr="00A05E48">
        <w:rPr>
          <w:rFonts w:ascii="Calibri" w:eastAsia="Arial Unicode MS" w:hAnsi="Calibri" w:cs="Times New Roman"/>
          <w:bCs/>
          <w:kern w:val="0"/>
          <w:sz w:val="24"/>
          <w:szCs w:val="24"/>
          <w:u w:val="single"/>
          <w:bdr w:val="nil"/>
          <w:lang w:val="en-GB"/>
          <w14:ligatures w14:val="none"/>
        </w:rPr>
        <w:t>College Calendar Part III Section 2</w:t>
      </w:r>
      <w:r w:rsidRPr="00A05E48">
        <w:rPr>
          <w:rFonts w:ascii="Calibri" w:eastAsia="Arial Unicode MS" w:hAnsi="Calibri" w:cs="Times New Roman"/>
          <w:kern w:val="0"/>
          <w:sz w:val="24"/>
          <w:szCs w:val="24"/>
          <w:bdr w:val="nil"/>
          <w:lang w:val="en-GB"/>
          <w14:ligatures w14:val="none"/>
        </w:rPr>
        <w:t xml:space="preserve"> for more details on the role and procedure of the thesis committee:</w:t>
      </w:r>
      <w:r>
        <w:rPr>
          <w:rFonts w:ascii="Calibri" w:eastAsia="Arial Unicode MS" w:hAnsi="Calibri" w:cs="Times New Roman"/>
          <w:kern w:val="0"/>
          <w:sz w:val="24"/>
          <w:szCs w:val="24"/>
          <w:bdr w:val="nil"/>
          <w:lang w:val="en-GB"/>
          <w14:ligatures w14:val="none"/>
        </w:rPr>
        <w:t xml:space="preserve"> </w:t>
      </w:r>
      <w:hyperlink r:id="rId58" w:history="1">
        <w:r w:rsidRPr="00A05E48">
          <w:rPr>
            <w:rStyle w:val="Hyperlink"/>
            <w:rFonts w:ascii="Calibri" w:eastAsia="Arial Unicode MS" w:hAnsi="Calibri" w:cs="Times New Roman"/>
            <w:kern w:val="0"/>
            <w:sz w:val="24"/>
            <w:szCs w:val="24"/>
            <w:bdr w:val="nil"/>
            <w:lang w:val="en-GB"/>
            <w14:ligatures w14:val="none"/>
          </w:rPr>
          <w:t>https://www.tcd.ie/calendar/graduate-studies-higher-degrees/complete-part-III.pdf</w:t>
        </w:r>
      </w:hyperlink>
      <w:r w:rsidRPr="00A05E48">
        <w:rPr>
          <w:rFonts w:ascii="Calibri" w:eastAsia="Arial Unicode MS" w:hAnsi="Calibri" w:cs="Times New Roman"/>
          <w:color w:val="0563C1"/>
          <w:kern w:val="0"/>
          <w:sz w:val="24"/>
          <w:szCs w:val="24"/>
          <w:u w:val="single" w:color="0563C1"/>
          <w:bdr w:val="nil"/>
          <w:lang w:val="en-GB"/>
          <w14:ligatures w14:val="none"/>
        </w:rPr>
        <w:t xml:space="preserve"> </w:t>
      </w:r>
    </w:p>
    <w:p w14:paraId="005A7E2E" w14:textId="6CF409FA" w:rsidR="00020D4D" w:rsidRDefault="00020D4D">
      <w:pPr>
        <w:rPr>
          <w:sz w:val="24"/>
          <w:szCs w:val="24"/>
          <w:lang w:val="en-GB"/>
        </w:rPr>
      </w:pPr>
      <w:r>
        <w:rPr>
          <w:sz w:val="24"/>
          <w:szCs w:val="24"/>
          <w:lang w:val="en-GB"/>
        </w:rPr>
        <w:br w:type="page"/>
      </w:r>
    </w:p>
    <w:p w14:paraId="692FAAA3" w14:textId="55D6C6B4" w:rsidR="00500CE1" w:rsidRPr="0075213D" w:rsidRDefault="005C391A" w:rsidP="006E12AA">
      <w:pPr>
        <w:pStyle w:val="Heading3"/>
        <w:spacing w:before="0" w:after="240"/>
        <w:rPr>
          <w:u w:val="single"/>
          <w:lang w:val="en-GB"/>
        </w:rPr>
      </w:pPr>
      <w:bookmarkStart w:id="55" w:name="_Toc198716499"/>
      <w:r>
        <w:rPr>
          <w:u w:val="single"/>
          <w:lang w:val="en-GB"/>
        </w:rPr>
        <w:lastRenderedPageBreak/>
        <w:t>T</w:t>
      </w:r>
      <w:r w:rsidR="00937B2A">
        <w:rPr>
          <w:u w:val="single"/>
          <w:lang w:val="en-GB"/>
        </w:rPr>
        <w:t>raining Components</w:t>
      </w:r>
      <w:bookmarkEnd w:id="55"/>
    </w:p>
    <w:p w14:paraId="69A5BD49" w14:textId="1003744C" w:rsidR="006E12AA" w:rsidRDefault="006E12AA" w:rsidP="006E12AA">
      <w:pPr>
        <w:spacing w:line="276" w:lineRule="auto"/>
        <w:jc w:val="both"/>
        <w:rPr>
          <w:sz w:val="24"/>
          <w:szCs w:val="24"/>
          <w:lang w:val="en-GB"/>
        </w:rPr>
      </w:pPr>
      <w:r w:rsidRPr="0082458F">
        <w:rPr>
          <w:sz w:val="24"/>
          <w:szCs w:val="24"/>
          <w:lang w:val="en-GB"/>
        </w:rPr>
        <w:t xml:space="preserve">New entrants </w:t>
      </w:r>
      <w:r w:rsidR="0082458F" w:rsidRPr="0082458F">
        <w:rPr>
          <w:sz w:val="24"/>
          <w:szCs w:val="24"/>
          <w:lang w:val="en-GB"/>
        </w:rPr>
        <w:t>and continuing students are expected to follow a set of modules and seminars which form an integral part of the Sociology PhD Programme. The programme combines in-depth social scientific methodological training with transferrable and generic skills tailored to the needs of Sociology graduates. It consists of several components as follows.</w:t>
      </w:r>
    </w:p>
    <w:p w14:paraId="59B9D79C" w14:textId="77777777" w:rsidR="0075213D" w:rsidRPr="0075213D" w:rsidRDefault="0075213D" w:rsidP="0075213D">
      <w:pPr>
        <w:spacing w:line="276" w:lineRule="auto"/>
        <w:jc w:val="both"/>
        <w:rPr>
          <w:sz w:val="24"/>
          <w:szCs w:val="24"/>
          <w:lang w:val="en-GB"/>
        </w:rPr>
      </w:pPr>
      <w:r w:rsidRPr="0075213D">
        <w:rPr>
          <w:sz w:val="24"/>
          <w:szCs w:val="24"/>
          <w:lang w:val="en-GB"/>
        </w:rPr>
        <w:t xml:space="preserve">The </w:t>
      </w:r>
      <w:r w:rsidRPr="0075213D">
        <w:rPr>
          <w:i/>
          <w:iCs/>
          <w:sz w:val="24"/>
          <w:szCs w:val="24"/>
          <w:lang w:val="en-GB"/>
        </w:rPr>
        <w:t>confirmation of continuation on the PhD register</w:t>
      </w:r>
      <w:r w:rsidRPr="0075213D">
        <w:rPr>
          <w:sz w:val="24"/>
          <w:szCs w:val="24"/>
          <w:lang w:val="en-GB"/>
        </w:rPr>
        <w:t xml:space="preserve"> process shall normally be arranged in their second year and within the first 18 months of registration extended by a further year for PhD students on the part-time register. The process forms an essential part of the student’s learning experience. Students who wish to continue on the PhD register need to have completed:</w:t>
      </w:r>
    </w:p>
    <w:p w14:paraId="49916818" w14:textId="77777777" w:rsidR="0075213D" w:rsidRPr="0075213D" w:rsidRDefault="0075213D" w:rsidP="0075213D">
      <w:pPr>
        <w:numPr>
          <w:ilvl w:val="0"/>
          <w:numId w:val="29"/>
        </w:numPr>
        <w:pBdr>
          <w:top w:val="nil"/>
          <w:left w:val="nil"/>
          <w:bottom w:val="nil"/>
          <w:right w:val="nil"/>
          <w:between w:val="nil"/>
          <w:bar w:val="nil"/>
        </w:pBdr>
        <w:spacing w:after="120" w:line="276" w:lineRule="auto"/>
        <w:jc w:val="both"/>
        <w:rPr>
          <w:sz w:val="24"/>
          <w:szCs w:val="24"/>
          <w:lang w:val="en-GB"/>
        </w:rPr>
      </w:pPr>
      <w:r w:rsidRPr="0075213D">
        <w:rPr>
          <w:b/>
          <w:sz w:val="24"/>
          <w:szCs w:val="24"/>
          <w:lang w:val="en-GB"/>
        </w:rPr>
        <w:t>PhD Skills Suite</w:t>
      </w:r>
      <w:r w:rsidRPr="0075213D">
        <w:rPr>
          <w:bCs/>
          <w:sz w:val="24"/>
          <w:szCs w:val="24"/>
          <w:lang w:val="en-GB"/>
        </w:rPr>
        <w:t xml:space="preserve"> (attendance is mandatory)</w:t>
      </w:r>
    </w:p>
    <w:p w14:paraId="6A533430" w14:textId="77777777" w:rsidR="0075213D" w:rsidRPr="0075213D" w:rsidRDefault="0075213D" w:rsidP="0075213D">
      <w:pPr>
        <w:numPr>
          <w:ilvl w:val="0"/>
          <w:numId w:val="29"/>
        </w:numPr>
        <w:pBdr>
          <w:top w:val="nil"/>
          <w:left w:val="nil"/>
          <w:bottom w:val="nil"/>
          <w:right w:val="nil"/>
          <w:between w:val="nil"/>
          <w:bar w:val="nil"/>
        </w:pBdr>
        <w:spacing w:after="120" w:line="276" w:lineRule="auto"/>
        <w:jc w:val="both"/>
        <w:rPr>
          <w:sz w:val="24"/>
          <w:szCs w:val="24"/>
          <w:lang w:val="en-GB"/>
        </w:rPr>
      </w:pPr>
      <w:r w:rsidRPr="0075213D">
        <w:rPr>
          <w:b/>
          <w:sz w:val="24"/>
          <w:szCs w:val="24"/>
          <w:lang w:val="en-GB"/>
        </w:rPr>
        <w:t>Sociology Research Seminar Series</w:t>
      </w:r>
      <w:r w:rsidRPr="0075213D">
        <w:rPr>
          <w:bCs/>
          <w:sz w:val="24"/>
          <w:szCs w:val="24"/>
          <w:lang w:val="en-GB"/>
        </w:rPr>
        <w:t xml:space="preserve"> (attendance is mandatory)</w:t>
      </w:r>
    </w:p>
    <w:p w14:paraId="1505FC9E" w14:textId="77777777" w:rsidR="0075213D" w:rsidRPr="0075213D" w:rsidRDefault="0075213D" w:rsidP="0075213D">
      <w:pPr>
        <w:numPr>
          <w:ilvl w:val="0"/>
          <w:numId w:val="29"/>
        </w:numPr>
        <w:pBdr>
          <w:top w:val="nil"/>
          <w:left w:val="nil"/>
          <w:bottom w:val="nil"/>
          <w:right w:val="nil"/>
          <w:between w:val="nil"/>
          <w:bar w:val="nil"/>
        </w:pBdr>
        <w:spacing w:after="120" w:line="276" w:lineRule="auto"/>
        <w:jc w:val="both"/>
        <w:rPr>
          <w:sz w:val="24"/>
          <w:szCs w:val="24"/>
          <w:lang w:val="en-GB"/>
        </w:rPr>
      </w:pPr>
      <w:r w:rsidRPr="0075213D">
        <w:rPr>
          <w:b/>
          <w:bCs/>
          <w:sz w:val="24"/>
          <w:szCs w:val="24"/>
          <w:lang w:val="en-GB"/>
        </w:rPr>
        <w:t>Active participation (via delivering a presentation) at the annual PhD-Day</w:t>
      </w:r>
      <w:r w:rsidRPr="0075213D">
        <w:rPr>
          <w:bCs/>
          <w:sz w:val="24"/>
          <w:szCs w:val="24"/>
          <w:lang w:val="en-GB"/>
        </w:rPr>
        <w:t xml:space="preserve"> </w:t>
      </w:r>
      <w:r w:rsidRPr="0075213D">
        <w:rPr>
          <w:sz w:val="24"/>
          <w:szCs w:val="24"/>
          <w:lang w:val="en-GB"/>
        </w:rPr>
        <w:t xml:space="preserve">which is a one- to two-day workshop for PhD students to present their research progress, usually held after Hilary Term. </w:t>
      </w:r>
    </w:p>
    <w:p w14:paraId="21B8F172" w14:textId="77777777" w:rsidR="0075213D" w:rsidRDefault="0075213D" w:rsidP="0075213D">
      <w:pPr>
        <w:spacing w:line="276" w:lineRule="auto"/>
        <w:jc w:val="both"/>
        <w:rPr>
          <w:sz w:val="24"/>
          <w:szCs w:val="24"/>
          <w:lang w:val="en-GB"/>
        </w:rPr>
      </w:pPr>
      <w:r w:rsidRPr="0075213D">
        <w:rPr>
          <w:sz w:val="24"/>
          <w:szCs w:val="24"/>
          <w:lang w:val="en-GB"/>
        </w:rPr>
        <w:t xml:space="preserve">According to the structured doctorate model, students are required to participate in taught modules and obtain between </w:t>
      </w:r>
      <w:r w:rsidRPr="0075213D">
        <w:rPr>
          <w:b/>
          <w:bCs/>
          <w:sz w:val="24"/>
          <w:szCs w:val="24"/>
          <w:lang w:val="en-GB"/>
        </w:rPr>
        <w:t>10 and 30 ECTS</w:t>
      </w:r>
      <w:r w:rsidRPr="0075213D">
        <w:rPr>
          <w:sz w:val="24"/>
          <w:szCs w:val="24"/>
          <w:lang w:val="en-GB"/>
        </w:rPr>
        <w:t xml:space="preserve"> during the lifespan of their PhD research. This is a University-wide requirement. See more details on this in the </w:t>
      </w:r>
      <w:hyperlink r:id="rId59" w:history="1">
        <w:r w:rsidRPr="0075213D">
          <w:rPr>
            <w:rStyle w:val="Hyperlink"/>
            <w:sz w:val="24"/>
            <w:szCs w:val="24"/>
            <w:lang w:val="en-GB"/>
          </w:rPr>
          <w:t>postgraduate research student handbook</w:t>
        </w:r>
      </w:hyperlink>
      <w:r w:rsidRPr="0075213D">
        <w:rPr>
          <w:sz w:val="24"/>
          <w:szCs w:val="24"/>
          <w:lang w:val="en-GB"/>
        </w:rPr>
        <w:t xml:space="preserve">. It is the responsibility of the PhD student and his/her supervisor to familiarise themselves with the </w:t>
      </w:r>
      <w:hyperlink r:id="rId60" w:history="1">
        <w:r w:rsidRPr="0075213D">
          <w:rPr>
            <w:rStyle w:val="Hyperlink7"/>
            <w:sz w:val="24"/>
            <w:szCs w:val="24"/>
            <w:lang w:val="en-GB"/>
          </w:rPr>
          <w:t>School of Social Sciences and Philosophy's Ethics Policy</w:t>
        </w:r>
      </w:hyperlink>
      <w:r w:rsidRPr="0075213D">
        <w:rPr>
          <w:sz w:val="24"/>
          <w:szCs w:val="24"/>
          <w:lang w:val="en-GB"/>
        </w:rPr>
        <w:t xml:space="preserve"> and with the </w:t>
      </w:r>
      <w:hyperlink r:id="rId61" w:history="1">
        <w:r w:rsidRPr="0075213D">
          <w:rPr>
            <w:rStyle w:val="Hyperlink7"/>
            <w:sz w:val="24"/>
            <w:szCs w:val="24"/>
            <w:lang w:val="en-GB"/>
          </w:rPr>
          <w:t>requirements and guidelines for a structured PhD at Trinity College</w:t>
        </w:r>
      </w:hyperlink>
      <w:r w:rsidRPr="0075213D">
        <w:rPr>
          <w:sz w:val="24"/>
          <w:szCs w:val="24"/>
          <w:lang w:val="en-GB"/>
        </w:rPr>
        <w:t xml:space="preserve"> as well as the college-wide </w:t>
      </w:r>
      <w:hyperlink r:id="rId62" w:history="1">
        <w:r w:rsidRPr="0075213D">
          <w:rPr>
            <w:rStyle w:val="Hyperlink7"/>
            <w:sz w:val="24"/>
            <w:szCs w:val="24"/>
            <w:lang w:val="en-GB"/>
          </w:rPr>
          <w:t>postgraduate research student handbook</w:t>
        </w:r>
      </w:hyperlink>
      <w:r w:rsidRPr="0075213D">
        <w:rPr>
          <w:sz w:val="24"/>
          <w:szCs w:val="24"/>
          <w:lang w:val="en-GB"/>
        </w:rPr>
        <w:t xml:space="preserve">. </w:t>
      </w:r>
    </w:p>
    <w:p w14:paraId="54241D3E" w14:textId="3E09A5F7" w:rsidR="00966BD8" w:rsidRDefault="00DB5D1E" w:rsidP="00966BD8">
      <w:pPr>
        <w:pBdr>
          <w:top w:val="nil"/>
          <w:left w:val="nil"/>
          <w:bottom w:val="nil"/>
          <w:right w:val="nil"/>
          <w:between w:val="nil"/>
          <w:bar w:val="nil"/>
        </w:pBdr>
        <w:spacing w:after="0" w:line="276" w:lineRule="auto"/>
        <w:jc w:val="both"/>
        <w:rPr>
          <w:rFonts w:eastAsia="Arial Unicode MS" w:cstheme="minorHAnsi"/>
          <w:kern w:val="0"/>
          <w:sz w:val="24"/>
          <w:szCs w:val="24"/>
          <w:bdr w:val="nil"/>
          <w:lang w:val="en-GB"/>
          <w14:ligatures w14:val="none"/>
        </w:rPr>
      </w:pPr>
      <w:r w:rsidRPr="00DB5D1E">
        <w:rPr>
          <w:rFonts w:eastAsia="Arial Unicode MS" w:cstheme="minorHAnsi"/>
          <w:kern w:val="0"/>
          <w:sz w:val="24"/>
          <w:szCs w:val="24"/>
          <w:bdr w:val="nil"/>
          <w:lang w:val="en-GB"/>
          <w14:ligatures w14:val="none"/>
        </w:rPr>
        <w:t xml:space="preserve">Since the PhD in Sociology is part of Trinity’s structured PhD programme, all PhD students incoming from September 2018 have to take the </w:t>
      </w:r>
      <w:r w:rsidRPr="00DB5D1E">
        <w:rPr>
          <w:rFonts w:eastAsia="Arial Unicode MS" w:cstheme="minorHAnsi"/>
          <w:bCs/>
          <w:kern w:val="0"/>
          <w:sz w:val="24"/>
          <w:szCs w:val="24"/>
          <w:bdr w:val="nil"/>
          <w:lang w:val="en-GB"/>
          <w14:ligatures w14:val="none"/>
        </w:rPr>
        <w:t xml:space="preserve">mandatory module </w:t>
      </w:r>
      <w:r w:rsidRPr="00DB5D1E">
        <w:rPr>
          <w:rFonts w:eastAsia="Arial Unicode MS" w:cstheme="minorHAnsi"/>
          <w:b/>
          <w:bCs/>
          <w:i/>
          <w:iCs/>
          <w:kern w:val="0"/>
          <w:sz w:val="24"/>
          <w:szCs w:val="24"/>
          <w:bdr w:val="nil"/>
          <w:lang w:val="en-GB"/>
          <w14:ligatures w14:val="none"/>
        </w:rPr>
        <w:t>Research Integrity and Impact in an Open Scholarship Era – Mandatory Module</w:t>
      </w:r>
      <w:r w:rsidRPr="00DB5D1E">
        <w:rPr>
          <w:rFonts w:eastAsia="Arial Unicode MS" w:cstheme="minorHAnsi"/>
          <w:kern w:val="0"/>
          <w:sz w:val="24"/>
          <w:szCs w:val="24"/>
          <w:bdr w:val="nil"/>
          <w:lang w:val="en-GB"/>
          <w14:ligatures w14:val="none"/>
        </w:rPr>
        <w:t xml:space="preserve"> </w:t>
      </w:r>
      <w:r w:rsidRPr="00DB5D1E">
        <w:rPr>
          <w:rFonts w:eastAsia="Arial Unicode MS" w:cstheme="minorHAnsi"/>
          <w:kern w:val="0"/>
          <w:sz w:val="24"/>
          <w:szCs w:val="24"/>
          <w:u w:val="single"/>
          <w:bdr w:val="nil"/>
          <w:lang w:val="en-GB"/>
          <w14:ligatures w14:val="none"/>
        </w:rPr>
        <w:t>prior to their confirmation</w:t>
      </w:r>
      <w:r w:rsidRPr="00DB5D1E">
        <w:rPr>
          <w:rFonts w:eastAsia="Arial Unicode MS" w:cstheme="minorHAnsi"/>
          <w:kern w:val="0"/>
          <w:sz w:val="24"/>
          <w:szCs w:val="24"/>
          <w:bdr w:val="nil"/>
          <w:lang w:val="en-GB"/>
          <w14:ligatures w14:val="none"/>
        </w:rPr>
        <w:t xml:space="preserve">. The module is available online through Blackboard and should take 5-7 hours to complete. Assessment is done by MCQ and students can repeat the test multiple times if needed. Visit the Graduate Studies pages and the Postgraduate Research Handbook (find the links above under “Structured PhD at Trinity College Dublin”). Successful module participation </w:t>
      </w:r>
      <w:r w:rsidRPr="00DB5D1E">
        <w:rPr>
          <w:rFonts w:eastAsia="Arial Unicode MS" w:cstheme="minorHAnsi"/>
          <w:b/>
          <w:bCs/>
          <w:kern w:val="0"/>
          <w:sz w:val="24"/>
          <w:szCs w:val="24"/>
          <w:bdr w:val="nil"/>
          <w:lang w:val="en-GB"/>
          <w14:ligatures w14:val="none"/>
        </w:rPr>
        <w:t>yields 5 ECTS.</w:t>
      </w:r>
      <w:r w:rsidRPr="00DB5D1E">
        <w:rPr>
          <w:rFonts w:eastAsia="Arial Unicode MS" w:cstheme="minorHAnsi"/>
          <w:kern w:val="0"/>
          <w:sz w:val="24"/>
          <w:szCs w:val="24"/>
          <w:bdr w:val="nil"/>
          <w:lang w:val="en-GB"/>
          <w14:ligatures w14:val="none"/>
        </w:rPr>
        <w:t xml:space="preserve"> Students can attend the Social Research Methods Module in Sociology’s master programme to get another </w:t>
      </w:r>
      <w:r w:rsidRPr="00DB5D1E">
        <w:rPr>
          <w:rFonts w:eastAsia="Arial Unicode MS" w:cstheme="minorHAnsi"/>
          <w:b/>
          <w:bCs/>
          <w:kern w:val="0"/>
          <w:sz w:val="24"/>
          <w:szCs w:val="24"/>
          <w:bdr w:val="nil"/>
          <w:lang w:val="en-GB"/>
          <w14:ligatures w14:val="none"/>
        </w:rPr>
        <w:t>5 ECTS</w:t>
      </w:r>
      <w:r w:rsidRPr="00DB5D1E">
        <w:rPr>
          <w:rFonts w:eastAsia="Arial Unicode MS" w:cstheme="minorHAnsi"/>
          <w:kern w:val="0"/>
          <w:sz w:val="24"/>
          <w:szCs w:val="24"/>
          <w:bdr w:val="nil"/>
          <w:lang w:val="en-GB"/>
          <w14:ligatures w14:val="none"/>
        </w:rPr>
        <w:t xml:space="preserve"> (full-year attendance). Alternatively, students may choose to get the </w:t>
      </w:r>
      <w:r w:rsidRPr="00DB5D1E">
        <w:rPr>
          <w:rFonts w:eastAsia="Arial Unicode MS" w:cstheme="minorHAnsi"/>
          <w:b/>
          <w:bCs/>
          <w:kern w:val="0"/>
          <w:sz w:val="24"/>
          <w:szCs w:val="24"/>
          <w:bdr w:val="nil"/>
          <w:lang w:val="en-GB"/>
          <w14:ligatures w14:val="none"/>
        </w:rPr>
        <w:t>remaining 5 ECTS</w:t>
      </w:r>
      <w:r w:rsidRPr="00DB5D1E">
        <w:rPr>
          <w:rFonts w:eastAsia="Arial Unicode MS" w:cstheme="minorHAnsi"/>
          <w:kern w:val="0"/>
          <w:sz w:val="24"/>
          <w:szCs w:val="24"/>
          <w:bdr w:val="nil"/>
          <w:lang w:val="en-GB"/>
          <w14:ligatures w14:val="none"/>
        </w:rPr>
        <w:t xml:space="preserve"> from a variety of other structured PhD modules listed on </w:t>
      </w:r>
      <w:r w:rsidR="00966BD8" w:rsidRPr="00DB5D1E">
        <w:rPr>
          <w:rFonts w:eastAsia="Arial Unicode MS" w:cstheme="minorHAnsi"/>
          <w:kern w:val="0"/>
          <w:sz w:val="24"/>
          <w:szCs w:val="24"/>
          <w:bdr w:val="nil"/>
          <w:lang w:val="en-GB"/>
          <w14:ligatures w14:val="none"/>
        </w:rPr>
        <w:t>the pages</w:t>
      </w:r>
      <w:r w:rsidRPr="00DB5D1E">
        <w:rPr>
          <w:rFonts w:eastAsia="Arial Unicode MS" w:cstheme="minorHAnsi"/>
          <w:kern w:val="0"/>
          <w:sz w:val="24"/>
          <w:szCs w:val="24"/>
          <w:bdr w:val="nil"/>
          <w:lang w:val="en-GB"/>
          <w14:ligatures w14:val="none"/>
        </w:rPr>
        <w:t xml:space="preserve"> of TCD Graduate studies: </w:t>
      </w:r>
    </w:p>
    <w:p w14:paraId="0747C608" w14:textId="77777777" w:rsidR="00BD6C1D" w:rsidRDefault="00966BD8" w:rsidP="00D54CF1">
      <w:pPr>
        <w:pBdr>
          <w:top w:val="nil"/>
          <w:left w:val="nil"/>
          <w:bottom w:val="nil"/>
          <w:right w:val="nil"/>
          <w:between w:val="nil"/>
          <w:bar w:val="nil"/>
        </w:pBdr>
        <w:spacing w:line="276" w:lineRule="auto"/>
        <w:jc w:val="both"/>
        <w:rPr>
          <w:rFonts w:eastAsia="Arial Unicode MS" w:cstheme="minorHAnsi"/>
          <w:kern w:val="0"/>
          <w:sz w:val="24"/>
          <w:szCs w:val="24"/>
          <w:bdr w:val="nil"/>
          <w:lang w:val="en-GB"/>
          <w14:ligatures w14:val="none"/>
        </w:rPr>
      </w:pPr>
      <w:hyperlink r:id="rId63" w:history="1">
        <w:r w:rsidRPr="00DB5D1E">
          <w:rPr>
            <w:rStyle w:val="Hyperlink"/>
            <w:rFonts w:eastAsia="Arial Unicode MS" w:cstheme="minorHAnsi"/>
            <w:kern w:val="0"/>
            <w:sz w:val="24"/>
            <w:szCs w:val="24"/>
            <w:bdr w:val="nil"/>
            <w:lang w:val="en-GB"/>
            <w14:ligatures w14:val="none"/>
          </w:rPr>
          <w:t>https://www.tcd.ie/graduatestudies/students/research/structured-phd-modules/</w:t>
        </w:r>
      </w:hyperlink>
      <w:r w:rsidR="00BD6C1D">
        <w:rPr>
          <w:rFonts w:eastAsia="Arial Unicode MS" w:cstheme="minorHAnsi"/>
          <w:kern w:val="0"/>
          <w:sz w:val="24"/>
          <w:szCs w:val="24"/>
          <w:bdr w:val="nil"/>
          <w:lang w:val="en-GB"/>
          <w14:ligatures w14:val="none"/>
        </w:rPr>
        <w:t>.</w:t>
      </w:r>
    </w:p>
    <w:p w14:paraId="1B7175F4" w14:textId="46AA1DD8" w:rsidR="00D54CF1" w:rsidRDefault="00DB5D1E" w:rsidP="00D54CF1">
      <w:pPr>
        <w:pBdr>
          <w:top w:val="nil"/>
          <w:left w:val="nil"/>
          <w:bottom w:val="nil"/>
          <w:right w:val="nil"/>
          <w:between w:val="nil"/>
          <w:bar w:val="nil"/>
        </w:pBdr>
        <w:spacing w:line="276" w:lineRule="auto"/>
        <w:jc w:val="both"/>
        <w:rPr>
          <w:rFonts w:eastAsia="Arial Unicode MS" w:cstheme="minorHAnsi"/>
          <w:kern w:val="0"/>
          <w:sz w:val="24"/>
          <w:szCs w:val="24"/>
          <w:bdr w:val="nil"/>
          <w:lang w:val="en-GB"/>
          <w14:ligatures w14:val="none"/>
        </w:rPr>
      </w:pPr>
      <w:r w:rsidRPr="00DB5D1E">
        <w:rPr>
          <w:rFonts w:eastAsia="Arial Unicode MS" w:cstheme="minorHAnsi"/>
          <w:kern w:val="0"/>
          <w:sz w:val="24"/>
          <w:szCs w:val="24"/>
          <w:bdr w:val="nil"/>
          <w:lang w:val="en-GB"/>
          <w14:ligatures w14:val="none"/>
        </w:rPr>
        <w:lastRenderedPageBreak/>
        <w:t>Research students should discuss possible ethical implications of their research plans as early as possible and supervisors are obliged to advise research students about potential ethical issues in the early stages of the postgraduate trajectory. Students can apply at any stage in their first year, but the process must be completed by the time of the confirmation interview in June. There can of course be additional ethical approval applications in subsequent phases of research. The research ethics checklist needs to be signed off by the Departmental Ethics Officer to assess the need for a certificate of ethical approval by the School.</w:t>
      </w:r>
    </w:p>
    <w:p w14:paraId="29F6B7A5" w14:textId="09C14EE2" w:rsidR="005C391A" w:rsidRDefault="005C391A" w:rsidP="005C391A">
      <w:pPr>
        <w:pStyle w:val="Heading3"/>
        <w:spacing w:before="0" w:after="240"/>
        <w:rPr>
          <w:u w:val="single"/>
          <w:lang w:val="en-US"/>
        </w:rPr>
      </w:pPr>
      <w:bookmarkStart w:id="56" w:name="_Toc198716500"/>
      <w:r w:rsidRPr="005C391A">
        <w:rPr>
          <w:u w:val="single"/>
          <w:lang w:val="en-US"/>
        </w:rPr>
        <w:t>C</w:t>
      </w:r>
      <w:r w:rsidR="007D4BA4">
        <w:rPr>
          <w:u w:val="single"/>
          <w:lang w:val="en-US"/>
        </w:rPr>
        <w:t>onfirmation Report</w:t>
      </w:r>
      <w:bookmarkEnd w:id="56"/>
    </w:p>
    <w:p w14:paraId="75CB8FDC" w14:textId="77777777" w:rsidR="00E51577" w:rsidRDefault="00922A18" w:rsidP="005C391A">
      <w:pPr>
        <w:spacing w:line="276" w:lineRule="auto"/>
        <w:jc w:val="both"/>
        <w:rPr>
          <w:lang w:val="en-US"/>
        </w:rPr>
      </w:pPr>
      <w:r>
        <w:rPr>
          <w:sz w:val="24"/>
          <w:szCs w:val="24"/>
          <w:lang w:val="en-US"/>
        </w:rPr>
        <w:t xml:space="preserve">By the end of their first year and before </w:t>
      </w:r>
      <w:r w:rsidR="00E51577" w:rsidRPr="00E51577">
        <w:rPr>
          <w:sz w:val="24"/>
          <w:szCs w:val="24"/>
          <w:lang w:val="en-GB"/>
        </w:rPr>
        <w:t xml:space="preserve">the confirmation interview in second year, students need to submit a detailed </w:t>
      </w:r>
      <w:r w:rsidR="00E51577" w:rsidRPr="00E51577">
        <w:rPr>
          <w:b/>
          <w:sz w:val="24"/>
          <w:szCs w:val="24"/>
          <w:lang w:val="en-GB"/>
        </w:rPr>
        <w:t>confirmation report</w:t>
      </w:r>
      <w:r w:rsidR="00E51577" w:rsidRPr="00E51577">
        <w:rPr>
          <w:sz w:val="24"/>
          <w:szCs w:val="24"/>
          <w:lang w:val="en-GB"/>
        </w:rPr>
        <w:t xml:space="preserve"> (6,000-8,000 words). The main purpose of the confirmation report is to ensure the student is pursuing a clear-cut and well-crafted research agenda when going into the second year. The format of the report may vary according to the nature of the research but as a general guide it is suggested to include:</w:t>
      </w:r>
    </w:p>
    <w:p w14:paraId="40AA62EB" w14:textId="77777777" w:rsidR="004F0C45" w:rsidRPr="004F0C45" w:rsidRDefault="004F0C45" w:rsidP="005E778B">
      <w:pPr>
        <w:pStyle w:val="ListParagraph"/>
        <w:numPr>
          <w:ilvl w:val="0"/>
          <w:numId w:val="30"/>
        </w:numPr>
        <w:pBdr>
          <w:top w:val="nil"/>
          <w:left w:val="nil"/>
          <w:bottom w:val="nil"/>
          <w:right w:val="nil"/>
          <w:between w:val="nil"/>
          <w:bar w:val="nil"/>
        </w:pBdr>
        <w:spacing w:line="276" w:lineRule="auto"/>
        <w:ind w:left="721" w:hanging="437"/>
        <w:jc w:val="both"/>
        <w:rPr>
          <w:sz w:val="24"/>
          <w:szCs w:val="24"/>
          <w:lang w:val="en-GB"/>
        </w:rPr>
      </w:pPr>
      <w:r w:rsidRPr="004F0C45">
        <w:rPr>
          <w:sz w:val="24"/>
          <w:szCs w:val="24"/>
          <w:lang w:val="en-GB"/>
        </w:rPr>
        <w:t xml:space="preserve">an </w:t>
      </w:r>
      <w:r w:rsidRPr="004F0C45">
        <w:rPr>
          <w:i/>
          <w:iCs/>
          <w:sz w:val="24"/>
          <w:szCs w:val="24"/>
          <w:lang w:val="en-GB"/>
        </w:rPr>
        <w:t>introductory section</w:t>
      </w:r>
      <w:r w:rsidRPr="004F0C45">
        <w:rPr>
          <w:sz w:val="24"/>
          <w:szCs w:val="24"/>
          <w:lang w:val="en-GB"/>
        </w:rPr>
        <w:t xml:space="preserve"> stating research aims, critically reviewing existing literature to inform the formulation and specification of your research question(s); </w:t>
      </w:r>
    </w:p>
    <w:p w14:paraId="63A1B433" w14:textId="77777777" w:rsidR="004F0C45" w:rsidRPr="004F0C45" w:rsidRDefault="004F0C45" w:rsidP="005E778B">
      <w:pPr>
        <w:pStyle w:val="ListParagraph"/>
        <w:numPr>
          <w:ilvl w:val="0"/>
          <w:numId w:val="30"/>
        </w:numPr>
        <w:pBdr>
          <w:top w:val="nil"/>
          <w:left w:val="nil"/>
          <w:bottom w:val="nil"/>
          <w:right w:val="nil"/>
          <w:between w:val="nil"/>
          <w:bar w:val="nil"/>
        </w:pBdr>
        <w:spacing w:line="276" w:lineRule="auto"/>
        <w:ind w:left="721" w:hanging="437"/>
        <w:jc w:val="both"/>
        <w:rPr>
          <w:sz w:val="24"/>
          <w:szCs w:val="24"/>
          <w:lang w:val="en-GB"/>
        </w:rPr>
      </w:pPr>
      <w:r w:rsidRPr="004F0C45">
        <w:rPr>
          <w:sz w:val="24"/>
          <w:szCs w:val="24"/>
          <w:lang w:val="en-GB"/>
        </w:rPr>
        <w:t xml:space="preserve">a theoretical and/or conceptual section which includes a discussion of how theoretical or conceptual aspects informed your project; </w:t>
      </w:r>
    </w:p>
    <w:p w14:paraId="4D8AF8C5" w14:textId="77777777" w:rsidR="004F0C45" w:rsidRPr="004F0C45" w:rsidRDefault="004F0C45" w:rsidP="005E778B">
      <w:pPr>
        <w:pStyle w:val="ListParagraph"/>
        <w:numPr>
          <w:ilvl w:val="0"/>
          <w:numId w:val="30"/>
        </w:numPr>
        <w:pBdr>
          <w:top w:val="nil"/>
          <w:left w:val="nil"/>
          <w:bottom w:val="nil"/>
          <w:right w:val="nil"/>
          <w:between w:val="nil"/>
          <w:bar w:val="nil"/>
        </w:pBdr>
        <w:spacing w:line="276" w:lineRule="auto"/>
        <w:ind w:left="721" w:hanging="437"/>
        <w:jc w:val="both"/>
        <w:rPr>
          <w:sz w:val="24"/>
          <w:szCs w:val="24"/>
          <w:lang w:val="en-GB"/>
        </w:rPr>
      </w:pPr>
      <w:r w:rsidRPr="004F0C45">
        <w:rPr>
          <w:sz w:val="24"/>
          <w:szCs w:val="24"/>
          <w:lang w:val="en-GB"/>
        </w:rPr>
        <w:t xml:space="preserve">a section on methodology which discusses the design, access and sampling, data collection tools, data analysis technique(s) as well as ethical issues, [including confirmation of ethics release]; </w:t>
      </w:r>
    </w:p>
    <w:p w14:paraId="67767B26" w14:textId="77777777" w:rsidR="004F0C45" w:rsidRPr="004F0C45" w:rsidRDefault="004F0C45" w:rsidP="005E778B">
      <w:pPr>
        <w:pStyle w:val="ListParagraph"/>
        <w:numPr>
          <w:ilvl w:val="0"/>
          <w:numId w:val="30"/>
        </w:numPr>
        <w:pBdr>
          <w:top w:val="nil"/>
          <w:left w:val="nil"/>
          <w:bottom w:val="nil"/>
          <w:right w:val="nil"/>
          <w:between w:val="nil"/>
          <w:bar w:val="nil"/>
        </w:pBdr>
        <w:spacing w:line="276" w:lineRule="auto"/>
        <w:ind w:left="721" w:hanging="437"/>
        <w:jc w:val="both"/>
        <w:rPr>
          <w:sz w:val="24"/>
          <w:szCs w:val="24"/>
          <w:lang w:val="en-GB"/>
        </w:rPr>
      </w:pPr>
      <w:r w:rsidRPr="004F0C45">
        <w:rPr>
          <w:sz w:val="24"/>
          <w:szCs w:val="24"/>
          <w:lang w:val="en-GB"/>
        </w:rPr>
        <w:t>a set of studies and papers being pursued (see structured and paper-based PhD model above);</w:t>
      </w:r>
    </w:p>
    <w:p w14:paraId="475F5BFD" w14:textId="77777777" w:rsidR="004F0C45" w:rsidRPr="004F0C45" w:rsidRDefault="004F0C45" w:rsidP="005E778B">
      <w:pPr>
        <w:pStyle w:val="ListParagraph"/>
        <w:numPr>
          <w:ilvl w:val="0"/>
          <w:numId w:val="30"/>
        </w:numPr>
        <w:pBdr>
          <w:top w:val="nil"/>
          <w:left w:val="nil"/>
          <w:bottom w:val="nil"/>
          <w:right w:val="nil"/>
          <w:between w:val="nil"/>
          <w:bar w:val="nil"/>
        </w:pBdr>
        <w:spacing w:line="276" w:lineRule="auto"/>
        <w:ind w:left="721" w:hanging="437"/>
        <w:jc w:val="both"/>
        <w:rPr>
          <w:sz w:val="24"/>
          <w:szCs w:val="24"/>
          <w:lang w:val="en-GB"/>
        </w:rPr>
      </w:pPr>
      <w:r w:rsidRPr="004F0C45">
        <w:rPr>
          <w:sz w:val="24"/>
          <w:szCs w:val="24"/>
          <w:lang w:val="en-GB"/>
        </w:rPr>
        <w:t xml:space="preserve">a timetable; and </w:t>
      </w:r>
    </w:p>
    <w:p w14:paraId="3058C411" w14:textId="77777777" w:rsidR="004F0C45" w:rsidRPr="004F0C45" w:rsidRDefault="004F0C45" w:rsidP="004F0C45">
      <w:pPr>
        <w:pStyle w:val="ListParagraph"/>
        <w:numPr>
          <w:ilvl w:val="0"/>
          <w:numId w:val="30"/>
        </w:numPr>
        <w:pBdr>
          <w:top w:val="nil"/>
          <w:left w:val="nil"/>
          <w:bottom w:val="nil"/>
          <w:right w:val="nil"/>
          <w:between w:val="nil"/>
          <w:bar w:val="nil"/>
        </w:pBdr>
        <w:spacing w:line="276" w:lineRule="auto"/>
        <w:ind w:hanging="436"/>
        <w:contextualSpacing w:val="0"/>
        <w:jc w:val="both"/>
        <w:rPr>
          <w:sz w:val="24"/>
          <w:szCs w:val="24"/>
          <w:lang w:val="en-GB"/>
        </w:rPr>
      </w:pPr>
      <w:r w:rsidRPr="004F0C45">
        <w:rPr>
          <w:sz w:val="24"/>
          <w:szCs w:val="24"/>
          <w:lang w:val="en-GB"/>
        </w:rPr>
        <w:t xml:space="preserve">a bibliography. </w:t>
      </w:r>
    </w:p>
    <w:p w14:paraId="58667AC5" w14:textId="77777777" w:rsidR="004F0C45" w:rsidRDefault="004F0C45" w:rsidP="004F0C45">
      <w:pPr>
        <w:spacing w:line="276" w:lineRule="auto"/>
        <w:jc w:val="both"/>
        <w:rPr>
          <w:sz w:val="24"/>
          <w:szCs w:val="24"/>
          <w:lang w:val="en-GB"/>
        </w:rPr>
      </w:pPr>
      <w:r w:rsidRPr="004F0C45">
        <w:rPr>
          <w:sz w:val="24"/>
          <w:szCs w:val="24"/>
          <w:lang w:val="en-GB"/>
        </w:rPr>
        <w:t xml:space="preserve">The confirmation report is an essential input for the </w:t>
      </w:r>
      <w:r w:rsidRPr="004F0C45">
        <w:rPr>
          <w:b/>
          <w:sz w:val="24"/>
          <w:szCs w:val="24"/>
          <w:lang w:val="en-GB"/>
        </w:rPr>
        <w:t>confirmation interview</w:t>
      </w:r>
      <w:r w:rsidRPr="004F0C45">
        <w:rPr>
          <w:sz w:val="24"/>
          <w:szCs w:val="24"/>
          <w:lang w:val="en-GB"/>
        </w:rPr>
        <w:t xml:space="preserve"> (see next section). </w:t>
      </w:r>
      <w:r w:rsidRPr="004F0C45">
        <w:rPr>
          <w:bCs/>
          <w:sz w:val="24"/>
          <w:szCs w:val="24"/>
          <w:lang w:val="en-GB"/>
        </w:rPr>
        <w:t>Five copies</w:t>
      </w:r>
      <w:r w:rsidRPr="004F0C45">
        <w:rPr>
          <w:sz w:val="24"/>
          <w:szCs w:val="24"/>
          <w:lang w:val="en-GB"/>
        </w:rPr>
        <w:t xml:space="preserve"> (and an electronic version) of the report should be submitted to the Sociology Department Office before the end of the first year (for students who entered in September that is before end of August) and before the confirmation interview. The confirmation interview takes place after the first twelve months and at latest the first eighteen months of registration. The Department of Sociology usually holds confirmation interviews in September of the following year for students who started in September. Students with compelling reasons may petition via their supervisor, who will consult with the Departmental Graduate Director (PhD Programme Director) and Head of Department, to have their confirmation review postponed.</w:t>
      </w:r>
    </w:p>
    <w:p w14:paraId="62961208" w14:textId="383BADBA" w:rsidR="001069F1" w:rsidRDefault="001069F1" w:rsidP="001069F1">
      <w:pPr>
        <w:pStyle w:val="Heading3"/>
        <w:spacing w:before="0" w:after="240"/>
        <w:rPr>
          <w:u w:val="single"/>
          <w:lang w:val="en-GB"/>
        </w:rPr>
      </w:pPr>
      <w:bookmarkStart w:id="57" w:name="_Toc198716501"/>
      <w:r>
        <w:rPr>
          <w:u w:val="single"/>
          <w:lang w:val="en-GB"/>
        </w:rPr>
        <w:lastRenderedPageBreak/>
        <w:t>C</w:t>
      </w:r>
      <w:r w:rsidR="007D4BA4">
        <w:rPr>
          <w:u w:val="single"/>
          <w:lang w:val="en-GB"/>
        </w:rPr>
        <w:t>onfirmation Interview</w:t>
      </w:r>
      <w:bookmarkEnd w:id="57"/>
    </w:p>
    <w:p w14:paraId="19340371" w14:textId="3BDCC664" w:rsidR="00980B42" w:rsidRPr="00980B42" w:rsidRDefault="001069F1" w:rsidP="00980B42">
      <w:pPr>
        <w:spacing w:line="276" w:lineRule="auto"/>
        <w:jc w:val="both"/>
        <w:rPr>
          <w:rFonts w:ascii="Calibri" w:eastAsia="Arial Unicode MS" w:hAnsi="Calibri" w:cs="Times New Roman"/>
          <w:b/>
          <w:bCs/>
          <w:color w:val="2F5496"/>
          <w:kern w:val="0"/>
          <w:sz w:val="24"/>
          <w:szCs w:val="24"/>
          <w:u w:color="2F5496"/>
          <w:bdr w:val="nil"/>
          <w:lang w:val="en-GB"/>
          <w14:ligatures w14:val="none"/>
        </w:rPr>
      </w:pPr>
      <w:r>
        <w:rPr>
          <w:sz w:val="24"/>
          <w:szCs w:val="24"/>
          <w:lang w:val="en-GB"/>
        </w:rPr>
        <w:t xml:space="preserve">The student </w:t>
      </w:r>
      <w:r w:rsidR="00980B42" w:rsidRPr="00980B42">
        <w:rPr>
          <w:rFonts w:ascii="Calibri" w:eastAsia="Arial Unicode MS" w:hAnsi="Calibri" w:cs="Times New Roman"/>
          <w:kern w:val="0"/>
          <w:sz w:val="24"/>
          <w:szCs w:val="24"/>
          <w:bdr w:val="nil"/>
          <w:lang w:val="en-GB"/>
          <w14:ligatures w14:val="none"/>
        </w:rPr>
        <w:t xml:space="preserve">shall be invited to attend a </w:t>
      </w:r>
      <w:r w:rsidR="00980B42" w:rsidRPr="00980B42">
        <w:rPr>
          <w:rFonts w:ascii="Calibri" w:eastAsia="Arial Unicode MS" w:hAnsi="Calibri" w:cs="Times New Roman"/>
          <w:bCs/>
          <w:kern w:val="0"/>
          <w:sz w:val="24"/>
          <w:szCs w:val="24"/>
          <w:bdr w:val="nil"/>
          <w:lang w:val="en-GB"/>
          <w14:ligatures w14:val="none"/>
        </w:rPr>
        <w:t xml:space="preserve">PhD first-year </w:t>
      </w:r>
      <w:r w:rsidR="00980B42" w:rsidRPr="00980B42">
        <w:rPr>
          <w:rFonts w:ascii="Calibri" w:eastAsia="Arial Unicode MS" w:hAnsi="Calibri" w:cs="Times New Roman"/>
          <w:b/>
          <w:kern w:val="0"/>
          <w:sz w:val="24"/>
          <w:szCs w:val="24"/>
          <w:bdr w:val="nil"/>
          <w:lang w:val="en-GB"/>
          <w14:ligatures w14:val="none"/>
        </w:rPr>
        <w:t>confirmation interview</w:t>
      </w:r>
      <w:r w:rsidR="00980B42" w:rsidRPr="00980B42">
        <w:rPr>
          <w:rFonts w:ascii="Calibri" w:eastAsia="Arial Unicode MS" w:hAnsi="Calibri" w:cs="Times New Roman"/>
          <w:kern w:val="0"/>
          <w:sz w:val="24"/>
          <w:szCs w:val="24"/>
          <w:bdr w:val="nil"/>
          <w:lang w:val="en-GB"/>
          <w14:ligatures w14:val="none"/>
        </w:rPr>
        <w:t xml:space="preserve">. The PhD </w:t>
      </w:r>
      <w:r w:rsidR="00980B42" w:rsidRPr="00980B42">
        <w:rPr>
          <w:rFonts w:ascii="Calibri" w:eastAsia="Arial Unicode MS" w:hAnsi="Calibri" w:cs="Times New Roman"/>
          <w:b/>
          <w:bCs/>
          <w:kern w:val="0"/>
          <w:sz w:val="24"/>
          <w:szCs w:val="24"/>
          <w:bdr w:val="nil"/>
          <w:lang w:val="en-GB"/>
          <w14:ligatures w14:val="none"/>
        </w:rPr>
        <w:t>confirmation panel </w:t>
      </w:r>
      <w:r w:rsidR="00980B42" w:rsidRPr="00980B42">
        <w:rPr>
          <w:rFonts w:ascii="Calibri" w:eastAsia="Arial Unicode MS" w:hAnsi="Calibri" w:cs="Times New Roman"/>
          <w:kern w:val="0"/>
          <w:sz w:val="24"/>
          <w:szCs w:val="24"/>
          <w:bdr w:val="nil"/>
          <w:lang w:val="en-GB"/>
          <w14:ligatures w14:val="none"/>
        </w:rPr>
        <w:t xml:space="preserve">for each student consists of the two non-supervisory members of the students’ thesis committee and the PhD Programme Director. The Supervisor shall not be a member of the PhD confirmation panel, but it is expected that the supervisor (and co-supervisor) would be present at the interview. The supervisor’s attendance at the interview ensures that he or she is aware of the panel’s critique of the student’s work. Written feedback shall be provided to the student by the PhD Programme Director within one week of the interview. The recommendation of the panel shall be one of the following: </w:t>
      </w:r>
    </w:p>
    <w:p w14:paraId="164594F4" w14:textId="77777777" w:rsidR="005E778B" w:rsidRDefault="00980B42" w:rsidP="00980B42">
      <w:pPr>
        <w:pStyle w:val="ListParagraph"/>
        <w:numPr>
          <w:ilvl w:val="0"/>
          <w:numId w:val="32"/>
        </w:numPr>
        <w:pBdr>
          <w:top w:val="nil"/>
          <w:left w:val="nil"/>
          <w:bottom w:val="nil"/>
          <w:right w:val="nil"/>
          <w:between w:val="nil"/>
          <w:bar w:val="nil"/>
        </w:pBdr>
        <w:spacing w:line="276" w:lineRule="auto"/>
        <w:jc w:val="both"/>
        <w:rPr>
          <w:rFonts w:ascii="Calibri" w:eastAsia="Arial Unicode MS" w:hAnsi="Calibri" w:cs="Times New Roman"/>
          <w:kern w:val="0"/>
          <w:sz w:val="24"/>
          <w:szCs w:val="24"/>
          <w:bdr w:val="nil"/>
          <w:lang w:val="en-GB"/>
          <w14:ligatures w14:val="none"/>
        </w:rPr>
      </w:pPr>
      <w:r w:rsidRPr="005E778B">
        <w:rPr>
          <w:rFonts w:ascii="Calibri" w:eastAsia="Arial Unicode MS" w:hAnsi="Calibri" w:cs="Times New Roman"/>
          <w:kern w:val="0"/>
          <w:sz w:val="24"/>
          <w:szCs w:val="24"/>
          <w:bdr w:val="nil"/>
          <w:lang w:val="en-GB"/>
          <w14:ligatures w14:val="none"/>
        </w:rPr>
        <w:t xml:space="preserve">continuation on the PhD, </w:t>
      </w:r>
    </w:p>
    <w:p w14:paraId="603955AC" w14:textId="77777777" w:rsidR="005E778B" w:rsidRDefault="00980B42" w:rsidP="00980B42">
      <w:pPr>
        <w:pStyle w:val="ListParagraph"/>
        <w:numPr>
          <w:ilvl w:val="0"/>
          <w:numId w:val="32"/>
        </w:numPr>
        <w:pBdr>
          <w:top w:val="nil"/>
          <w:left w:val="nil"/>
          <w:bottom w:val="nil"/>
          <w:right w:val="nil"/>
          <w:between w:val="nil"/>
          <w:bar w:val="nil"/>
        </w:pBdr>
        <w:spacing w:line="276" w:lineRule="auto"/>
        <w:jc w:val="both"/>
        <w:rPr>
          <w:rFonts w:ascii="Calibri" w:eastAsia="Arial Unicode MS" w:hAnsi="Calibri" w:cs="Times New Roman"/>
          <w:kern w:val="0"/>
          <w:sz w:val="24"/>
          <w:szCs w:val="24"/>
          <w:bdr w:val="nil"/>
          <w:lang w:val="en-GB"/>
          <w14:ligatures w14:val="none"/>
        </w:rPr>
      </w:pPr>
      <w:r w:rsidRPr="005E778B">
        <w:rPr>
          <w:rFonts w:ascii="Calibri" w:eastAsia="Arial Unicode MS" w:hAnsi="Calibri" w:cs="Times New Roman"/>
          <w:kern w:val="0"/>
          <w:sz w:val="24"/>
          <w:szCs w:val="24"/>
          <w:bdr w:val="nil"/>
          <w:lang w:val="en-GB"/>
          <w14:ligatures w14:val="none"/>
        </w:rPr>
        <w:t xml:space="preserve">continuation on the PhD register after some minor changes have been made to the report, </w:t>
      </w:r>
    </w:p>
    <w:p w14:paraId="0067A193" w14:textId="77777777" w:rsidR="005E778B" w:rsidRDefault="00980B42" w:rsidP="00980B42">
      <w:pPr>
        <w:pStyle w:val="ListParagraph"/>
        <w:numPr>
          <w:ilvl w:val="0"/>
          <w:numId w:val="32"/>
        </w:numPr>
        <w:pBdr>
          <w:top w:val="nil"/>
          <w:left w:val="nil"/>
          <w:bottom w:val="nil"/>
          <w:right w:val="nil"/>
          <w:between w:val="nil"/>
          <w:bar w:val="nil"/>
        </w:pBdr>
        <w:spacing w:line="276" w:lineRule="auto"/>
        <w:jc w:val="both"/>
        <w:rPr>
          <w:rFonts w:ascii="Calibri" w:eastAsia="Arial Unicode MS" w:hAnsi="Calibri" w:cs="Times New Roman"/>
          <w:kern w:val="0"/>
          <w:sz w:val="24"/>
          <w:szCs w:val="24"/>
          <w:bdr w:val="nil"/>
          <w:lang w:val="en-GB"/>
          <w14:ligatures w14:val="none"/>
        </w:rPr>
      </w:pPr>
      <w:r w:rsidRPr="005E778B">
        <w:rPr>
          <w:rFonts w:ascii="Calibri" w:eastAsia="Arial Unicode MS" w:hAnsi="Calibri" w:cs="Times New Roman"/>
          <w:kern w:val="0"/>
          <w:sz w:val="24"/>
          <w:szCs w:val="24"/>
          <w:bdr w:val="nil"/>
          <w:lang w:val="en-GB"/>
          <w14:ligatures w14:val="none"/>
        </w:rPr>
        <w:t xml:space="preserve">continuation on the PhD not recommended at this time: a new report to be written and confirmation interview to be held again as soon as possible thereafter, </w:t>
      </w:r>
    </w:p>
    <w:p w14:paraId="58F54826" w14:textId="77777777" w:rsidR="005E778B" w:rsidRDefault="00980B42" w:rsidP="00980B42">
      <w:pPr>
        <w:pStyle w:val="ListParagraph"/>
        <w:numPr>
          <w:ilvl w:val="0"/>
          <w:numId w:val="32"/>
        </w:numPr>
        <w:pBdr>
          <w:top w:val="nil"/>
          <w:left w:val="nil"/>
          <w:bottom w:val="nil"/>
          <w:right w:val="nil"/>
          <w:between w:val="nil"/>
          <w:bar w:val="nil"/>
        </w:pBdr>
        <w:spacing w:line="276" w:lineRule="auto"/>
        <w:jc w:val="both"/>
        <w:rPr>
          <w:rFonts w:ascii="Calibri" w:eastAsia="Arial Unicode MS" w:hAnsi="Calibri" w:cs="Times New Roman"/>
          <w:kern w:val="0"/>
          <w:sz w:val="24"/>
          <w:szCs w:val="24"/>
          <w:bdr w:val="nil"/>
          <w:lang w:val="en-GB"/>
          <w14:ligatures w14:val="none"/>
        </w:rPr>
      </w:pPr>
      <w:r w:rsidRPr="005E778B">
        <w:rPr>
          <w:rFonts w:ascii="Calibri" w:eastAsia="Arial Unicode MS" w:hAnsi="Calibri" w:cs="Times New Roman"/>
          <w:kern w:val="0"/>
          <w:sz w:val="24"/>
          <w:szCs w:val="24"/>
          <w:bdr w:val="nil"/>
          <w:lang w:val="en-GB"/>
          <w14:ligatures w14:val="none"/>
        </w:rPr>
        <w:t xml:space="preserve">a recommendation to change to the general Masters register and submit a Masters (MLitt) thesis, or </w:t>
      </w:r>
    </w:p>
    <w:p w14:paraId="504D224D" w14:textId="2F0E76EE" w:rsidR="00980B42" w:rsidRPr="005E778B" w:rsidRDefault="00980B42" w:rsidP="00980B42">
      <w:pPr>
        <w:pStyle w:val="ListParagraph"/>
        <w:numPr>
          <w:ilvl w:val="0"/>
          <w:numId w:val="32"/>
        </w:numPr>
        <w:pBdr>
          <w:top w:val="nil"/>
          <w:left w:val="nil"/>
          <w:bottom w:val="nil"/>
          <w:right w:val="nil"/>
          <w:between w:val="nil"/>
          <w:bar w:val="nil"/>
        </w:pBdr>
        <w:spacing w:line="276" w:lineRule="auto"/>
        <w:jc w:val="both"/>
        <w:rPr>
          <w:rFonts w:ascii="Calibri" w:eastAsia="Arial Unicode MS" w:hAnsi="Calibri" w:cs="Times New Roman"/>
          <w:kern w:val="0"/>
          <w:sz w:val="24"/>
          <w:szCs w:val="24"/>
          <w:bdr w:val="nil"/>
          <w:lang w:val="en-GB"/>
          <w14:ligatures w14:val="none"/>
        </w:rPr>
      </w:pPr>
      <w:r w:rsidRPr="005E778B">
        <w:rPr>
          <w:rFonts w:ascii="Calibri" w:eastAsia="Arial Unicode MS" w:hAnsi="Calibri" w:cs="Times New Roman"/>
          <w:kern w:val="0"/>
          <w:sz w:val="24"/>
          <w:szCs w:val="24"/>
          <w:bdr w:val="nil"/>
          <w:lang w:val="en-GB"/>
          <w14:ligatures w14:val="none"/>
        </w:rPr>
        <w:t xml:space="preserve">not to continue as a postgraduate research student. </w:t>
      </w:r>
    </w:p>
    <w:p w14:paraId="4B8864A4" w14:textId="16BFA25C" w:rsidR="00980B42" w:rsidRPr="00980B42" w:rsidRDefault="00980B42" w:rsidP="00980B42">
      <w:pPr>
        <w:pBdr>
          <w:top w:val="nil"/>
          <w:left w:val="nil"/>
          <w:bottom w:val="nil"/>
          <w:right w:val="nil"/>
          <w:between w:val="nil"/>
          <w:bar w:val="nil"/>
        </w:pBdr>
        <w:spacing w:line="276" w:lineRule="auto"/>
        <w:jc w:val="both"/>
        <w:rPr>
          <w:rFonts w:ascii="Calibri" w:eastAsia="Arial Unicode MS" w:hAnsi="Calibri" w:cs="Times New Roman"/>
          <w:kern w:val="0"/>
          <w:sz w:val="24"/>
          <w:szCs w:val="24"/>
          <w:bdr w:val="nil"/>
          <w:lang w:val="en-GB"/>
          <w14:ligatures w14:val="none"/>
        </w:rPr>
      </w:pPr>
      <w:r w:rsidRPr="00980B42">
        <w:rPr>
          <w:rFonts w:ascii="Calibri" w:eastAsia="Arial Unicode MS" w:hAnsi="Calibri" w:cs="Times New Roman"/>
          <w:kern w:val="0"/>
          <w:sz w:val="24"/>
          <w:szCs w:val="24"/>
          <w:bdr w:val="nil"/>
          <w:lang w:val="en-GB"/>
          <w14:ligatures w14:val="none"/>
        </w:rPr>
        <w:t xml:space="preserve">A student may appeal the result of a PhD confirmation interview. This appeal will be brought in the first instance, to the appropriate sub-committee of the School Executive Committee. A further appeal may be directed to the Dean of Graduate Studies. </w:t>
      </w:r>
    </w:p>
    <w:p w14:paraId="2ED1EA78" w14:textId="7829D50C" w:rsidR="00B76FBE" w:rsidRPr="00B00C95" w:rsidRDefault="008B142B" w:rsidP="00B00C95">
      <w:pPr>
        <w:pStyle w:val="Heading2"/>
        <w:spacing w:after="240"/>
        <w:rPr>
          <w:sz w:val="24"/>
          <w:szCs w:val="24"/>
          <w:lang w:val="en-US"/>
        </w:rPr>
      </w:pPr>
      <w:bookmarkStart w:id="58" w:name="_Toc198716502"/>
      <w:permEnd w:id="1393108732"/>
      <w:r w:rsidRPr="007C2BA3">
        <w:rPr>
          <w:lang w:val="en-US"/>
        </w:rPr>
        <w:t>5.</w:t>
      </w:r>
      <w:r w:rsidR="002622D5">
        <w:rPr>
          <w:lang w:val="en-US"/>
        </w:rPr>
        <w:t>3</w:t>
      </w:r>
      <w:r w:rsidRPr="007C2BA3">
        <w:rPr>
          <w:lang w:val="en-US"/>
        </w:rPr>
        <w:t xml:space="preserve"> Attendance Requirements</w:t>
      </w:r>
      <w:bookmarkEnd w:id="58"/>
    </w:p>
    <w:p w14:paraId="285EACB0" w14:textId="77777777" w:rsidR="00365B4D" w:rsidRPr="002436F9" w:rsidRDefault="00365B4D" w:rsidP="07224BCB">
      <w:pPr>
        <w:spacing w:line="276" w:lineRule="auto"/>
        <w:jc w:val="both"/>
        <w:rPr>
          <w:sz w:val="24"/>
          <w:szCs w:val="24"/>
        </w:rPr>
      </w:pPr>
      <w:permStart w:id="1565873239" w:edGrp="everyone"/>
      <w:r w:rsidRPr="002436F9">
        <w:rPr>
          <w:sz w:val="24"/>
          <w:szCs w:val="24"/>
        </w:rPr>
        <w:t xml:space="preserve">All students in the Ph.D. programme are expected to be physically present and available to meet with academic staff at Trinity College in Dublin throughout the undergraduate teaching year, until the end of the summer examinations marking/court of examiners period. In the case of students working as Teaching Assistants – almost everyone in practice – they are expected to be present in Dublin and available to meet with academic staff to prepare for the teaching year ahead from Monday of the week before the first week of undergraduate teaching. </w:t>
      </w:r>
    </w:p>
    <w:p w14:paraId="399FEA7A" w14:textId="7D1C57C1" w:rsidR="07224BCB" w:rsidRPr="002436F9" w:rsidRDefault="00365B4D" w:rsidP="07224BCB">
      <w:pPr>
        <w:spacing w:line="276" w:lineRule="auto"/>
        <w:jc w:val="both"/>
        <w:rPr>
          <w:sz w:val="24"/>
          <w:szCs w:val="24"/>
        </w:rPr>
      </w:pPr>
      <w:r w:rsidRPr="002436F9">
        <w:rPr>
          <w:sz w:val="24"/>
          <w:szCs w:val="24"/>
        </w:rPr>
        <w:t>Teaching Assistants should discuss in advance with their module instructors work that may need to be done outside undergraduate teaching weeks, particularly over the Christmas period. Travel and holiday arrangements should be made with these constraints in mind. Of course, we know that students may need to engage in travel for research purposes, for example, and that under some circumstances travel during term time will be appropriate. Students should consult the Ph.D. Director and/or the instructor for the module on which they are teaching as appropriate in advance of making any travel commitments.</w:t>
      </w:r>
      <w:permEnd w:id="1565873239"/>
    </w:p>
    <w:p w14:paraId="0D4A5E66" w14:textId="2F29ED2E" w:rsidR="1C84A483" w:rsidRDefault="1C84A483" w:rsidP="07224BCB">
      <w:pPr>
        <w:spacing w:line="276" w:lineRule="auto"/>
        <w:jc w:val="both"/>
        <w:rPr>
          <w:b/>
          <w:bCs/>
          <w:sz w:val="24"/>
          <w:szCs w:val="24"/>
          <w:lang w:val="en-US"/>
        </w:rPr>
      </w:pPr>
      <w:r w:rsidRPr="07224BCB">
        <w:rPr>
          <w:b/>
          <w:bCs/>
          <w:sz w:val="24"/>
          <w:szCs w:val="24"/>
          <w:lang w:val="en-US"/>
        </w:rPr>
        <w:lastRenderedPageBreak/>
        <w:t>Extensions and Off-Books</w:t>
      </w:r>
    </w:p>
    <w:p w14:paraId="43FFD05D" w14:textId="338E339A" w:rsidR="1C84A483" w:rsidRDefault="1C84A483" w:rsidP="07224BCB">
      <w:pPr>
        <w:spacing w:line="276" w:lineRule="auto"/>
        <w:jc w:val="both"/>
        <w:rPr>
          <w:sz w:val="24"/>
          <w:szCs w:val="24"/>
          <w:lang w:val="en-US"/>
        </w:rPr>
      </w:pPr>
      <w:r w:rsidRPr="07224BCB">
        <w:rPr>
          <w:sz w:val="24"/>
          <w:szCs w:val="24"/>
          <w:lang w:val="en-US"/>
        </w:rPr>
        <w:t>Graduate students on the research register must inform their Supervisor as soon as is practicable if they are incapacitated by illness or other grave cause and unable to undertake their agreed research programme. If, following consultation with the Supervisor, the illness is deemed to be of significant duration or severity to impede the graduate student’s progress, medical certificates should be provided by the Supervisor to the Dean of Graduate Studies.</w:t>
      </w:r>
    </w:p>
    <w:p w14:paraId="38375DAE" w14:textId="77777777" w:rsidR="1C84A483" w:rsidRDefault="1C84A483" w:rsidP="07224BCB">
      <w:pPr>
        <w:spacing w:line="276" w:lineRule="auto"/>
        <w:jc w:val="both"/>
        <w:rPr>
          <w:sz w:val="24"/>
          <w:szCs w:val="24"/>
          <w:lang w:val="en-US"/>
        </w:rPr>
      </w:pPr>
      <w:r w:rsidRPr="07224BCB">
        <w:rPr>
          <w:sz w:val="24"/>
          <w:szCs w:val="24"/>
          <w:lang w:val="en-US"/>
        </w:rPr>
        <w:t xml:space="preserve">The maximum period before submission of a thesis for students on the full-time M.Litt. and M.Sc. (by research) registers and for those on the full-time Ph.D. register are two and four years respectively (three and six years respectively for students on the part-time register). An extension of the period within which the thesis can be presented may be obtained by application to the Dean of Graduate Studies by the student’s Supervisor and must have a strong recommendation from the Director of Teaching and Learning (Postgraduate).  </w:t>
      </w:r>
    </w:p>
    <w:p w14:paraId="089C640B" w14:textId="77777777" w:rsidR="1C84A483" w:rsidRDefault="1C84A483" w:rsidP="07224BCB">
      <w:pPr>
        <w:spacing w:line="276" w:lineRule="auto"/>
        <w:jc w:val="both"/>
        <w:rPr>
          <w:sz w:val="24"/>
          <w:szCs w:val="24"/>
          <w:lang w:val="en-US"/>
        </w:rPr>
      </w:pPr>
      <w:r w:rsidRPr="07224BCB">
        <w:rPr>
          <w:sz w:val="24"/>
          <w:szCs w:val="24"/>
          <w:lang w:val="en-US"/>
        </w:rPr>
        <w:t xml:space="preserve">Requests for extensions must be submitted before the period on the higher degrees register has expired. In cases where a request for an extension is not made before expiry of the normal time on the higher degree register, a replacement fee will be charged, in addition to the continuation fee, if an extension is granted. </w:t>
      </w:r>
    </w:p>
    <w:p w14:paraId="47391103" w14:textId="7437CB6A" w:rsidR="07224BCB" w:rsidRDefault="1C84A483" w:rsidP="00025796">
      <w:pPr>
        <w:spacing w:line="276" w:lineRule="auto"/>
        <w:jc w:val="both"/>
        <w:rPr>
          <w:sz w:val="24"/>
          <w:szCs w:val="24"/>
          <w:lang w:val="en-US"/>
        </w:rPr>
      </w:pPr>
      <w:r w:rsidRPr="07224BCB">
        <w:rPr>
          <w:sz w:val="24"/>
          <w:szCs w:val="24"/>
          <w:lang w:val="en-US"/>
        </w:rPr>
        <w:t>In special circumstances (such as prolonged illness or absence from the country for grave ad misericordiam reasons), a graduate student may be allowed “off-books” (off the register) for one year. Application should be made by the student’s Supervisor to the Dean of Graduate Studies and must have a strong recommendation from the Director of Teaching and Learning (Postgraduate). In exceptional circumstances this period may be extended for a second year with the agreement of the Dean of Graduate Studies.</w:t>
      </w:r>
    </w:p>
    <w:p w14:paraId="4614AEBB" w14:textId="5764EB8F" w:rsidR="005E0EE9" w:rsidRPr="005E0EE9" w:rsidRDefault="005E0EE9" w:rsidP="00025796">
      <w:pPr>
        <w:spacing w:line="276" w:lineRule="auto"/>
        <w:jc w:val="both"/>
        <w:rPr>
          <w:sz w:val="24"/>
          <w:szCs w:val="24"/>
        </w:rPr>
      </w:pPr>
      <w:r w:rsidRPr="07224BCB">
        <w:rPr>
          <w:sz w:val="24"/>
          <w:szCs w:val="24"/>
        </w:rPr>
        <w:t xml:space="preserve">See Part III of the Calendar for College regulations regarding attendance and ‘Off-Books’ status: </w:t>
      </w:r>
      <w:hyperlink r:id="rId64">
        <w:r w:rsidRPr="07224BCB">
          <w:rPr>
            <w:rStyle w:val="Hyperlink"/>
            <w:sz w:val="24"/>
            <w:szCs w:val="24"/>
          </w:rPr>
          <w:t>https://www.tcd.ie/calendar/</w:t>
        </w:r>
      </w:hyperlink>
    </w:p>
    <w:p w14:paraId="7D301CCC" w14:textId="0AF34B03" w:rsidR="005C2631" w:rsidRDefault="005C2631" w:rsidP="005C2631">
      <w:pPr>
        <w:pStyle w:val="Heading2"/>
        <w:spacing w:after="240"/>
        <w:rPr>
          <w:lang w:val="en-US"/>
        </w:rPr>
      </w:pPr>
      <w:bookmarkStart w:id="59" w:name="_Toc198716503"/>
      <w:r>
        <w:rPr>
          <w:lang w:val="en-US"/>
        </w:rPr>
        <w:t>5.</w:t>
      </w:r>
      <w:r w:rsidR="002622D5">
        <w:rPr>
          <w:lang w:val="en-US"/>
        </w:rPr>
        <w:t>4</w:t>
      </w:r>
      <w:r>
        <w:rPr>
          <w:lang w:val="en-US"/>
        </w:rPr>
        <w:t xml:space="preserve"> Progression Regulations</w:t>
      </w:r>
      <w:bookmarkEnd w:id="59"/>
    </w:p>
    <w:p w14:paraId="48A542E8" w14:textId="4C9902BC" w:rsidR="00C33139" w:rsidRPr="00C33139" w:rsidRDefault="00C33139" w:rsidP="00C33139">
      <w:pPr>
        <w:spacing w:line="276" w:lineRule="auto"/>
        <w:jc w:val="both"/>
        <w:rPr>
          <w:sz w:val="24"/>
          <w:szCs w:val="24"/>
          <w:lang w:val="en-GB"/>
        </w:rPr>
      </w:pPr>
      <w:permStart w:id="325521512" w:edGrp="everyone"/>
      <w:r w:rsidRPr="00C33139">
        <w:rPr>
          <w:sz w:val="24"/>
          <w:szCs w:val="24"/>
          <w:lang w:val="en-GB"/>
        </w:rPr>
        <w:t xml:space="preserve">Students must return a </w:t>
      </w:r>
      <w:r w:rsidRPr="00C33139">
        <w:rPr>
          <w:b/>
          <w:sz w:val="24"/>
          <w:szCs w:val="24"/>
          <w:lang w:val="en-GB"/>
        </w:rPr>
        <w:t>Progress Report Form</w:t>
      </w:r>
      <w:r w:rsidRPr="00C33139">
        <w:rPr>
          <w:sz w:val="24"/>
          <w:szCs w:val="24"/>
          <w:lang w:val="en-GB"/>
        </w:rPr>
        <w:t xml:space="preserve"> to the PhD Programme Director towards the end of each academic year on register</w:t>
      </w:r>
      <w:r w:rsidR="002E4015">
        <w:rPr>
          <w:sz w:val="24"/>
          <w:szCs w:val="24"/>
          <w:lang w:val="en-GB"/>
        </w:rPr>
        <w:t xml:space="preserve"> before June  10</w:t>
      </w:r>
      <w:r w:rsidR="002E4015" w:rsidRPr="002E4015">
        <w:rPr>
          <w:sz w:val="24"/>
          <w:szCs w:val="24"/>
          <w:vertAlign w:val="superscript"/>
          <w:lang w:val="en-GB"/>
        </w:rPr>
        <w:t>th</w:t>
      </w:r>
      <w:r w:rsidR="002E4015">
        <w:rPr>
          <w:sz w:val="24"/>
          <w:szCs w:val="24"/>
          <w:lang w:val="en-GB"/>
        </w:rPr>
        <w:t xml:space="preserve"> </w:t>
      </w:r>
      <w:r w:rsidRPr="00C33139">
        <w:rPr>
          <w:sz w:val="24"/>
          <w:szCs w:val="24"/>
          <w:lang w:val="en-GB"/>
        </w:rPr>
        <w:t xml:space="preserve">. The report summarises the progress and research-related activities in the past 12 months, evaluate the actual progress with the projected progress, outline the proposed programme for the next 12 months, and outline any difficulties experienced. Students should discuss the progress report with their supervisors. Reports need to be signed by supervisor, the student, and the thesis committee. </w:t>
      </w:r>
    </w:p>
    <w:p w14:paraId="4DAFD63A" w14:textId="77777777" w:rsidR="00C234DF" w:rsidRDefault="00C33139" w:rsidP="00C234DF">
      <w:pPr>
        <w:spacing w:line="276" w:lineRule="auto"/>
        <w:jc w:val="both"/>
        <w:rPr>
          <w:sz w:val="24"/>
          <w:szCs w:val="24"/>
          <w:lang w:val="en-GB"/>
        </w:rPr>
      </w:pPr>
      <w:r w:rsidRPr="00C33139">
        <w:rPr>
          <w:sz w:val="24"/>
          <w:szCs w:val="24"/>
          <w:lang w:val="en-GB"/>
        </w:rPr>
        <w:t>The progress report form is available for download on the pages of TCD Graduate Studies:</w:t>
      </w:r>
      <w:r>
        <w:rPr>
          <w:sz w:val="24"/>
          <w:szCs w:val="24"/>
          <w:lang w:val="en-GB"/>
        </w:rPr>
        <w:t xml:space="preserve"> </w:t>
      </w:r>
      <w:hyperlink r:id="rId65" w:history="1">
        <w:r w:rsidRPr="0075700E">
          <w:rPr>
            <w:rStyle w:val="Hyperlink"/>
            <w:sz w:val="24"/>
            <w:szCs w:val="24"/>
            <w:lang w:val="en-GB"/>
          </w:rPr>
          <w:t>https://www.tcd.ie/graduatestudies/assets/doc/progression-form-thesis-cmmtt-input.docx</w:t>
        </w:r>
      </w:hyperlink>
    </w:p>
    <w:permEnd w:id="325521512"/>
    <w:p w14:paraId="003CFA67" w14:textId="084214B4" w:rsidR="005C2631" w:rsidRDefault="007702E0" w:rsidP="00C234DF">
      <w:pPr>
        <w:spacing w:line="276" w:lineRule="auto"/>
        <w:jc w:val="both"/>
        <w:rPr>
          <w:rStyle w:val="Hyperlink"/>
          <w:color w:val="auto"/>
          <w:sz w:val="24"/>
          <w:szCs w:val="24"/>
          <w:u w:val="none"/>
          <w:lang w:val="en-US"/>
        </w:rPr>
      </w:pPr>
      <w:r w:rsidRPr="5325473A">
        <w:rPr>
          <w:sz w:val="24"/>
          <w:szCs w:val="24"/>
          <w:lang w:val="en-US"/>
        </w:rPr>
        <w:lastRenderedPageBreak/>
        <w:t>See Part III of the College Calendar for full details of College regulations regarding Progression</w:t>
      </w:r>
      <w:r w:rsidR="001D0F40" w:rsidRPr="5325473A">
        <w:rPr>
          <w:sz w:val="24"/>
          <w:szCs w:val="24"/>
          <w:lang w:val="en-US"/>
        </w:rPr>
        <w:t xml:space="preserve">: </w:t>
      </w:r>
      <w:hyperlink r:id="rId66">
        <w:r w:rsidR="001D0F40" w:rsidRPr="5325473A">
          <w:rPr>
            <w:rStyle w:val="Hyperlink"/>
            <w:sz w:val="24"/>
            <w:szCs w:val="24"/>
            <w:lang w:val="en-US"/>
          </w:rPr>
          <w:t>https://www.tcd.ie/calendar/</w:t>
        </w:r>
      </w:hyperlink>
      <w:r w:rsidR="00AB54EE" w:rsidRPr="5325473A">
        <w:rPr>
          <w:rStyle w:val="Hyperlink"/>
          <w:color w:val="auto"/>
          <w:sz w:val="24"/>
          <w:szCs w:val="24"/>
          <w:u w:val="none"/>
          <w:lang w:val="en-US"/>
        </w:rPr>
        <w:t>.</w:t>
      </w:r>
    </w:p>
    <w:p w14:paraId="7DBABF54" w14:textId="2AFEDC27" w:rsidR="005A48CA" w:rsidRDefault="004F6155" w:rsidP="004F6155">
      <w:pPr>
        <w:pStyle w:val="Heading3"/>
        <w:spacing w:after="240"/>
        <w:rPr>
          <w:lang w:val="en-US"/>
        </w:rPr>
      </w:pPr>
      <w:bookmarkStart w:id="60" w:name="_Toc198716504"/>
      <w:r w:rsidRPr="07224BCB">
        <w:rPr>
          <w:lang w:val="en-US"/>
        </w:rPr>
        <w:t>5.</w:t>
      </w:r>
      <w:r w:rsidR="002622D5">
        <w:rPr>
          <w:lang w:val="en-US"/>
        </w:rPr>
        <w:t>4</w:t>
      </w:r>
      <w:r w:rsidRPr="07224BCB">
        <w:rPr>
          <w:lang w:val="en-US"/>
        </w:rPr>
        <w:t>.1 Appeals</w:t>
      </w:r>
      <w:bookmarkEnd w:id="60"/>
    </w:p>
    <w:p w14:paraId="25990F80" w14:textId="0C7EA8B3" w:rsidR="00C021A2" w:rsidRPr="000F2C45" w:rsidRDefault="61FEE8C2" w:rsidP="00B4717E">
      <w:pPr>
        <w:spacing w:line="276" w:lineRule="auto"/>
        <w:jc w:val="both"/>
        <w:rPr>
          <w:rFonts w:ascii="Calibri" w:eastAsia="Calibri" w:hAnsi="Calibri" w:cs="Calibri"/>
          <w:color w:val="0563C1" w:themeColor="hyperlink"/>
          <w:sz w:val="24"/>
          <w:szCs w:val="24"/>
          <w:u w:val="single"/>
          <w:lang w:val="en-US"/>
        </w:rPr>
      </w:pPr>
      <w:r w:rsidRPr="07224BCB">
        <w:rPr>
          <w:rFonts w:ascii="Calibri" w:eastAsia="Calibri" w:hAnsi="Calibri" w:cs="Calibri"/>
          <w:color w:val="000000" w:themeColor="text1"/>
          <w:sz w:val="24"/>
          <w:szCs w:val="24"/>
          <w:lang w:val="en-US"/>
        </w:rPr>
        <w:t xml:space="preserve">See Part III of the College Calendar for full details of College regulations regarding Academic Appeals: </w:t>
      </w:r>
      <w:hyperlink r:id="rId67">
        <w:r w:rsidRPr="07224BCB">
          <w:rPr>
            <w:rStyle w:val="Hyperlink"/>
            <w:rFonts w:ascii="Calibri" w:eastAsia="Calibri" w:hAnsi="Calibri" w:cs="Calibri"/>
            <w:sz w:val="24"/>
            <w:szCs w:val="24"/>
            <w:lang w:val="en-US"/>
          </w:rPr>
          <w:t>https://www.tcd.ie/calendar/</w:t>
        </w:r>
      </w:hyperlink>
      <w:r w:rsidRPr="07224BCB">
        <w:rPr>
          <w:rStyle w:val="Hyperlink"/>
          <w:rFonts w:ascii="Calibri" w:eastAsia="Calibri" w:hAnsi="Calibri" w:cs="Calibri"/>
          <w:sz w:val="24"/>
          <w:szCs w:val="24"/>
          <w:lang w:val="en-US"/>
        </w:rPr>
        <w:t>.</w:t>
      </w:r>
    </w:p>
    <w:p w14:paraId="5CC7C71B" w14:textId="2B10EB6B" w:rsidR="00E04712" w:rsidRDefault="00E04712" w:rsidP="0085469F">
      <w:pPr>
        <w:pStyle w:val="Heading2"/>
        <w:spacing w:after="240"/>
        <w:rPr>
          <w:lang w:val="en-US"/>
        </w:rPr>
      </w:pPr>
      <w:bookmarkStart w:id="61" w:name="_Toc198716505"/>
      <w:r>
        <w:rPr>
          <w:lang w:val="en-US"/>
        </w:rPr>
        <w:t>5.</w:t>
      </w:r>
      <w:r w:rsidR="008A458A">
        <w:rPr>
          <w:lang w:val="en-US"/>
        </w:rPr>
        <w:t>5</w:t>
      </w:r>
      <w:r>
        <w:rPr>
          <w:lang w:val="en-US"/>
        </w:rPr>
        <w:t xml:space="preserve"> </w:t>
      </w:r>
      <w:r w:rsidR="0085469F">
        <w:rPr>
          <w:lang w:val="en-US"/>
        </w:rPr>
        <w:t>Careers Information &amp; Events</w:t>
      </w:r>
      <w:bookmarkEnd w:id="61"/>
    </w:p>
    <w:p w14:paraId="41DBA9FB" w14:textId="57A8FF32" w:rsidR="0085469F" w:rsidRDefault="00BC36AD" w:rsidP="0085469F">
      <w:pPr>
        <w:spacing w:line="276" w:lineRule="auto"/>
        <w:jc w:val="both"/>
        <w:rPr>
          <w:sz w:val="24"/>
          <w:szCs w:val="24"/>
          <w:lang w:val="en-US"/>
        </w:rPr>
      </w:pPr>
      <w:r>
        <w:rPr>
          <w:sz w:val="24"/>
          <w:szCs w:val="24"/>
          <w:lang w:val="en-US"/>
        </w:rPr>
        <w:t xml:space="preserve">The Careers Advisory Service (CAS) provides a wide range of resources and services to help you make and implement informed choices about your future career direction. The Careers Information Centre at 7-9 South Leinster Street contains a range of free, career-related booklets </w:t>
      </w:r>
      <w:r w:rsidR="00D233DB">
        <w:rPr>
          <w:sz w:val="24"/>
          <w:szCs w:val="24"/>
          <w:lang w:val="en-US"/>
        </w:rPr>
        <w:t>and employer materials for you to take away. Online, the resources section of the website (</w:t>
      </w:r>
      <w:hyperlink r:id="rId68" w:history="1">
        <w:r w:rsidR="00316741" w:rsidRPr="00B9494A">
          <w:rPr>
            <w:rStyle w:val="Hyperlink"/>
            <w:sz w:val="24"/>
            <w:szCs w:val="24"/>
            <w:lang w:val="en-US"/>
          </w:rPr>
          <w:t>www.tcd.ie/Careers/resources</w:t>
        </w:r>
      </w:hyperlink>
      <w:r w:rsidR="00316741">
        <w:rPr>
          <w:sz w:val="24"/>
          <w:szCs w:val="24"/>
          <w:lang w:val="en-US"/>
        </w:rPr>
        <w:t xml:space="preserve">) provides useful information on a range of topics from career choice and planning, to working abroad, taking a year out and everything in between. CAS also provides </w:t>
      </w:r>
      <w:r w:rsidR="00487068">
        <w:rPr>
          <w:sz w:val="24"/>
          <w:szCs w:val="24"/>
          <w:lang w:val="en-US"/>
        </w:rPr>
        <w:t xml:space="preserve">a MyCareer online service. More information is available </w:t>
      </w:r>
      <w:hyperlink r:id="rId69" w:history="1">
        <w:r w:rsidR="00487068" w:rsidRPr="00487068">
          <w:rPr>
            <w:rStyle w:val="Hyperlink"/>
            <w:sz w:val="24"/>
            <w:szCs w:val="24"/>
            <w:lang w:val="en-US"/>
          </w:rPr>
          <w:t>here</w:t>
        </w:r>
      </w:hyperlink>
      <w:r w:rsidR="00487068">
        <w:rPr>
          <w:sz w:val="24"/>
          <w:szCs w:val="24"/>
          <w:lang w:val="en-US"/>
        </w:rPr>
        <w:t xml:space="preserve">. </w:t>
      </w:r>
    </w:p>
    <w:p w14:paraId="06CAD94B" w14:textId="5DB10568" w:rsidR="39B42924" w:rsidRDefault="39B42924" w:rsidP="39B42924">
      <w:pPr>
        <w:spacing w:line="276" w:lineRule="auto"/>
        <w:jc w:val="both"/>
        <w:rPr>
          <w:sz w:val="24"/>
          <w:szCs w:val="24"/>
          <w:lang w:val="en-US"/>
        </w:rPr>
      </w:pPr>
    </w:p>
    <w:sectPr w:rsidR="39B42924" w:rsidSect="005B6C0B">
      <w:footerReference w:type="default" r:id="rId7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5961" w14:textId="77777777" w:rsidR="002459AF" w:rsidRDefault="002459AF" w:rsidP="006E17DC">
      <w:pPr>
        <w:spacing w:after="0" w:line="240" w:lineRule="auto"/>
      </w:pPr>
      <w:r>
        <w:separator/>
      </w:r>
    </w:p>
  </w:endnote>
  <w:endnote w:type="continuationSeparator" w:id="0">
    <w:p w14:paraId="2AFF88CF" w14:textId="77777777" w:rsidR="002459AF" w:rsidRDefault="002459AF" w:rsidP="006E17DC">
      <w:pPr>
        <w:spacing w:after="0" w:line="240" w:lineRule="auto"/>
      </w:pPr>
      <w:r>
        <w:continuationSeparator/>
      </w:r>
    </w:p>
  </w:endnote>
  <w:endnote w:type="continuationNotice" w:id="1">
    <w:p w14:paraId="5E72C431" w14:textId="77777777" w:rsidR="002459AF" w:rsidRDefault="00245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58677"/>
      <w:docPartObj>
        <w:docPartGallery w:val="Page Numbers (Bottom of Page)"/>
        <w:docPartUnique/>
      </w:docPartObj>
    </w:sdtPr>
    <w:sdtEndPr>
      <w:rPr>
        <w:noProof/>
      </w:rPr>
    </w:sdtEndPr>
    <w:sdtContent>
      <w:p w14:paraId="0C59AD51" w14:textId="42377A2C" w:rsidR="006E17DC" w:rsidRDefault="006E17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E10BB" w14:textId="77777777" w:rsidR="006E17DC" w:rsidRDefault="006E17DC">
    <w:pPr>
      <w:pStyle w:val="Footer"/>
    </w:pPr>
  </w:p>
  <w:p w14:paraId="6F10DA00" w14:textId="77777777" w:rsidR="00931A2E" w:rsidRDefault="00931A2E"/>
  <w:p w14:paraId="5E4B796C" w14:textId="77777777" w:rsidR="00931A2E" w:rsidRDefault="00931A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0BCF" w14:textId="77777777" w:rsidR="002459AF" w:rsidRDefault="002459AF" w:rsidP="006E17DC">
      <w:pPr>
        <w:spacing w:after="0" w:line="240" w:lineRule="auto"/>
      </w:pPr>
      <w:r>
        <w:separator/>
      </w:r>
    </w:p>
  </w:footnote>
  <w:footnote w:type="continuationSeparator" w:id="0">
    <w:p w14:paraId="6CE25CDD" w14:textId="77777777" w:rsidR="002459AF" w:rsidRDefault="002459AF" w:rsidP="006E17DC">
      <w:pPr>
        <w:spacing w:after="0" w:line="240" w:lineRule="auto"/>
      </w:pPr>
      <w:r>
        <w:continuationSeparator/>
      </w:r>
    </w:p>
  </w:footnote>
  <w:footnote w:type="continuationNotice" w:id="1">
    <w:p w14:paraId="10BBC906" w14:textId="77777777" w:rsidR="002459AF" w:rsidRDefault="002459AF">
      <w:pPr>
        <w:spacing w:after="0" w:line="240" w:lineRule="auto"/>
      </w:pPr>
    </w:p>
  </w:footnote>
  <w:footnote w:id="2">
    <w:p w14:paraId="27C5808E" w14:textId="3B8BEF3F" w:rsidR="000B0F78" w:rsidRPr="00196140" w:rsidRDefault="000B0F78" w:rsidP="0005195C">
      <w:pPr>
        <w:pStyle w:val="FootnoteText"/>
        <w:rPr>
          <w:lang w:val="en-GB"/>
        </w:rPr>
      </w:pPr>
      <w:r w:rsidRPr="008C58CF">
        <w:rPr>
          <w:rStyle w:val="FootnoteReference"/>
          <w:sz w:val="18"/>
          <w:szCs w:val="18"/>
          <w:lang w:val="en-GB"/>
        </w:rPr>
        <w:footnoteRef/>
      </w:r>
      <w:r w:rsidRPr="008C58CF">
        <w:rPr>
          <w:sz w:val="18"/>
          <w:szCs w:val="18"/>
          <w:lang w:val="en-GB"/>
        </w:rPr>
        <w:t xml:space="preserve"> For example, see guidelines on authorship credit by American Sociological Association (</w:t>
      </w:r>
      <w:hyperlink r:id="rId1" w:history="1">
        <w:r w:rsidRPr="008C58CF">
          <w:rPr>
            <w:rStyle w:val="Hyperlink"/>
            <w:sz w:val="18"/>
            <w:szCs w:val="18"/>
            <w:lang w:val="en-GB"/>
          </w:rPr>
          <w:t>https://www.asanet.org/topic-authorship-credit/</w:t>
        </w:r>
      </w:hyperlink>
      <w:r w:rsidRPr="008C58CF">
        <w:rPr>
          <w:sz w:val="18"/>
          <w:szCs w:val="18"/>
          <w:lang w:val="en-GB"/>
        </w:rPr>
        <w:t xml:space="preserve"> ) or guidance on Research Integrity provided by Cambridge</w:t>
      </w:r>
      <w:r w:rsidR="008C58CF" w:rsidRPr="008C58CF">
        <w:rPr>
          <w:sz w:val="18"/>
          <w:szCs w:val="18"/>
          <w:lang w:val="en-GB"/>
        </w:rPr>
        <w:t xml:space="preserve"> </w:t>
      </w:r>
      <w:r w:rsidRPr="008C58CF">
        <w:rPr>
          <w:sz w:val="18"/>
          <w:szCs w:val="18"/>
          <w:lang w:val="en-GB"/>
        </w:rPr>
        <w:t>University</w:t>
      </w:r>
      <w:r w:rsidR="0005195C" w:rsidRPr="008C58CF">
        <w:rPr>
          <w:sz w:val="18"/>
          <w:szCs w:val="18"/>
          <w:lang w:val="en-GB"/>
        </w:rPr>
        <w:t xml:space="preserve"> </w:t>
      </w:r>
      <w:r w:rsidR="008C58CF" w:rsidRPr="008C58CF">
        <w:rPr>
          <w:sz w:val="18"/>
          <w:szCs w:val="18"/>
          <w:lang w:val="en-GB"/>
        </w:rPr>
        <w:t>(</w:t>
      </w:r>
      <w:hyperlink r:id="rId2" w:anchor=":~:text=Authorship%20provides%20credit%20for%20an,from%20one%20discipline%20to%20another" w:history="1">
        <w:r w:rsidR="008C58CF" w:rsidRPr="008C58CF">
          <w:rPr>
            <w:rStyle w:val="Hyperlink"/>
            <w:sz w:val="18"/>
            <w:szCs w:val="18"/>
            <w:lang w:val="en-GB"/>
          </w:rPr>
          <w:t>https://www.research-integrity.admin.cam.ac.uk/research-integrity/guidance/guidelines-authorship#:~:text=Authorship%20provides%20credit%20for%20an,from%20one%20discipline%20to%20another</w:t>
        </w:r>
      </w:hyperlink>
      <w:r w:rsidR="008C58CF" w:rsidRPr="008C58CF">
        <w:rPr>
          <w:sz w:val="18"/>
          <w:szCs w:val="18"/>
          <w:lang w:val="en-GB"/>
        </w:rPr>
        <w:t>)</w:t>
      </w:r>
    </w:p>
  </w:footnote>
  <w:footnote w:id="3">
    <w:p w14:paraId="7D11FEE8" w14:textId="77777777" w:rsidR="00A05E48" w:rsidRPr="00B1440B" w:rsidRDefault="00A05E48" w:rsidP="00A05E48">
      <w:pPr>
        <w:pStyle w:val="FootnoteText"/>
        <w:rPr>
          <w:lang w:val="en-GB"/>
        </w:rPr>
      </w:pPr>
      <w:r w:rsidRPr="00A05E48">
        <w:rPr>
          <w:sz w:val="18"/>
          <w:szCs w:val="18"/>
          <w:vertAlign w:val="superscript"/>
          <w:lang w:val="en-GB"/>
        </w:rPr>
        <w:footnoteRef/>
      </w:r>
      <w:r w:rsidRPr="00A05E48">
        <w:rPr>
          <w:rFonts w:eastAsia="Arial Unicode MS" w:cs="Arial Unicode MS"/>
          <w:sz w:val="18"/>
          <w:szCs w:val="18"/>
          <w:lang w:val="en-GB"/>
        </w:rPr>
        <w:t xml:space="preserve"> The timeline suggested is for </w:t>
      </w:r>
      <w:r w:rsidRPr="00A05E48">
        <w:rPr>
          <w:rFonts w:eastAsia="Arial Unicode MS" w:cs="Arial Unicode MS"/>
          <w:i/>
          <w:iCs/>
          <w:sz w:val="18"/>
          <w:szCs w:val="18"/>
          <w:lang w:val="en-GB"/>
        </w:rPr>
        <w:t>full-time</w:t>
      </w:r>
      <w:r w:rsidRPr="00A05E48">
        <w:rPr>
          <w:rFonts w:eastAsia="Arial Unicode MS" w:cs="Arial Unicode MS"/>
          <w:sz w:val="18"/>
          <w:szCs w:val="18"/>
          <w:lang w:val="en-GB"/>
        </w:rPr>
        <w:t xml:space="preserve"> students.  In the case of part-time students, the committee should, again, meet when it is necessary for the student to submit annual progress reports </w:t>
      </w:r>
      <w:r w:rsidRPr="00A05E48">
        <w:rPr>
          <w:rFonts w:eastAsia="Arial Unicode MS" w:cs="Arial Unicode MS"/>
          <w:i/>
          <w:iCs/>
          <w:sz w:val="18"/>
          <w:szCs w:val="18"/>
          <w:lang w:val="en-GB"/>
        </w:rPr>
        <w:t>and</w:t>
      </w:r>
      <w:r w:rsidRPr="00A05E48">
        <w:rPr>
          <w:rFonts w:eastAsia="Arial Unicode MS" w:cs="Arial Unicode MS"/>
          <w:sz w:val="18"/>
          <w:szCs w:val="18"/>
          <w:lang w:val="en-GB"/>
        </w:rPr>
        <w:t xml:space="preserve"> at the confirmation hearing.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B556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527AF"/>
    <w:multiLevelType w:val="hybridMultilevel"/>
    <w:tmpl w:val="59F20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484CF5"/>
    <w:multiLevelType w:val="hybridMultilevel"/>
    <w:tmpl w:val="9184D9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9C461E"/>
    <w:multiLevelType w:val="hybridMultilevel"/>
    <w:tmpl w:val="851E2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E559AA"/>
    <w:multiLevelType w:val="hybridMultilevel"/>
    <w:tmpl w:val="41769C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A56C5C"/>
    <w:multiLevelType w:val="hybridMultilevel"/>
    <w:tmpl w:val="6D941F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48AD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6951BA"/>
    <w:multiLevelType w:val="hybridMultilevel"/>
    <w:tmpl w:val="E48A482C"/>
    <w:lvl w:ilvl="0" w:tplc="A00422F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4C844A"/>
    <w:multiLevelType w:val="hybridMultilevel"/>
    <w:tmpl w:val="D708DB5A"/>
    <w:lvl w:ilvl="0" w:tplc="B65C6336">
      <w:start w:val="1"/>
      <w:numFmt w:val="bullet"/>
      <w:lvlText w:val=""/>
      <w:lvlJc w:val="left"/>
      <w:pPr>
        <w:ind w:left="720" w:hanging="360"/>
      </w:pPr>
      <w:rPr>
        <w:rFonts w:ascii="Symbol" w:hAnsi="Symbol" w:hint="default"/>
      </w:rPr>
    </w:lvl>
    <w:lvl w:ilvl="1" w:tplc="8D3CD4B6">
      <w:start w:val="1"/>
      <w:numFmt w:val="bullet"/>
      <w:lvlText w:val="o"/>
      <w:lvlJc w:val="left"/>
      <w:pPr>
        <w:ind w:left="1440" w:hanging="360"/>
      </w:pPr>
      <w:rPr>
        <w:rFonts w:ascii="Courier New" w:hAnsi="Courier New" w:hint="default"/>
      </w:rPr>
    </w:lvl>
    <w:lvl w:ilvl="2" w:tplc="F086CC26">
      <w:start w:val="1"/>
      <w:numFmt w:val="bullet"/>
      <w:lvlText w:val=""/>
      <w:lvlJc w:val="left"/>
      <w:pPr>
        <w:ind w:left="2160" w:hanging="360"/>
      </w:pPr>
      <w:rPr>
        <w:rFonts w:ascii="Wingdings" w:hAnsi="Wingdings" w:hint="default"/>
      </w:rPr>
    </w:lvl>
    <w:lvl w:ilvl="3" w:tplc="61DCB860">
      <w:start w:val="1"/>
      <w:numFmt w:val="bullet"/>
      <w:lvlText w:val=""/>
      <w:lvlJc w:val="left"/>
      <w:pPr>
        <w:ind w:left="2880" w:hanging="360"/>
      </w:pPr>
      <w:rPr>
        <w:rFonts w:ascii="Symbol" w:hAnsi="Symbol" w:hint="default"/>
      </w:rPr>
    </w:lvl>
    <w:lvl w:ilvl="4" w:tplc="D4F08A3C">
      <w:start w:val="1"/>
      <w:numFmt w:val="bullet"/>
      <w:lvlText w:val="o"/>
      <w:lvlJc w:val="left"/>
      <w:pPr>
        <w:ind w:left="3600" w:hanging="360"/>
      </w:pPr>
      <w:rPr>
        <w:rFonts w:ascii="Courier New" w:hAnsi="Courier New" w:hint="default"/>
      </w:rPr>
    </w:lvl>
    <w:lvl w:ilvl="5" w:tplc="C91CC884">
      <w:start w:val="1"/>
      <w:numFmt w:val="bullet"/>
      <w:lvlText w:val=""/>
      <w:lvlJc w:val="left"/>
      <w:pPr>
        <w:ind w:left="4320" w:hanging="360"/>
      </w:pPr>
      <w:rPr>
        <w:rFonts w:ascii="Wingdings" w:hAnsi="Wingdings" w:hint="default"/>
      </w:rPr>
    </w:lvl>
    <w:lvl w:ilvl="6" w:tplc="F72A9D52">
      <w:start w:val="1"/>
      <w:numFmt w:val="bullet"/>
      <w:lvlText w:val=""/>
      <w:lvlJc w:val="left"/>
      <w:pPr>
        <w:ind w:left="5040" w:hanging="360"/>
      </w:pPr>
      <w:rPr>
        <w:rFonts w:ascii="Symbol" w:hAnsi="Symbol" w:hint="default"/>
      </w:rPr>
    </w:lvl>
    <w:lvl w:ilvl="7" w:tplc="BA9ED89A">
      <w:start w:val="1"/>
      <w:numFmt w:val="bullet"/>
      <w:lvlText w:val="o"/>
      <w:lvlJc w:val="left"/>
      <w:pPr>
        <w:ind w:left="5760" w:hanging="360"/>
      </w:pPr>
      <w:rPr>
        <w:rFonts w:ascii="Courier New" w:hAnsi="Courier New" w:hint="default"/>
      </w:rPr>
    </w:lvl>
    <w:lvl w:ilvl="8" w:tplc="2F3C6FA2">
      <w:start w:val="1"/>
      <w:numFmt w:val="bullet"/>
      <w:lvlText w:val=""/>
      <w:lvlJc w:val="left"/>
      <w:pPr>
        <w:ind w:left="6480" w:hanging="360"/>
      </w:pPr>
      <w:rPr>
        <w:rFonts w:ascii="Wingdings" w:hAnsi="Wingdings" w:hint="default"/>
      </w:rPr>
    </w:lvl>
  </w:abstractNum>
  <w:abstractNum w:abstractNumId="9" w15:restartNumberingAfterBreak="0">
    <w:nsid w:val="2A7244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7B58A3"/>
    <w:multiLevelType w:val="hybridMultilevel"/>
    <w:tmpl w:val="68F848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AF6B9A"/>
    <w:multiLevelType w:val="hybridMultilevel"/>
    <w:tmpl w:val="AF864E50"/>
    <w:lvl w:ilvl="0" w:tplc="A792236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551604"/>
    <w:multiLevelType w:val="hybridMultilevel"/>
    <w:tmpl w:val="90FEFE70"/>
    <w:numStyleLink w:val="ImportedStyle5"/>
  </w:abstractNum>
  <w:abstractNum w:abstractNumId="13" w15:restartNumberingAfterBreak="0">
    <w:nsid w:val="3F196E46"/>
    <w:multiLevelType w:val="hybridMultilevel"/>
    <w:tmpl w:val="90FEFE70"/>
    <w:styleLink w:val="ImportedStyle5"/>
    <w:lvl w:ilvl="0" w:tplc="A7BA1754">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D6E1EB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A8C26B6">
      <w:start w:val="1"/>
      <w:numFmt w:val="lowerRoman"/>
      <w:lvlText w:val="%3."/>
      <w:lvlJc w:val="left"/>
      <w:pPr>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6EC86E5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CD81D8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3AC46BA">
      <w:start w:val="1"/>
      <w:numFmt w:val="lowerRoman"/>
      <w:lvlText w:val="%6."/>
      <w:lvlJc w:val="left"/>
      <w:pPr>
        <w:ind w:left="4296" w:hanging="268"/>
      </w:pPr>
      <w:rPr>
        <w:rFonts w:hAnsi="Arial Unicode MS"/>
        <w:caps w:val="0"/>
        <w:smallCaps w:val="0"/>
        <w:strike w:val="0"/>
        <w:dstrike w:val="0"/>
        <w:outline w:val="0"/>
        <w:emboss w:val="0"/>
        <w:imprint w:val="0"/>
        <w:spacing w:val="0"/>
        <w:w w:val="100"/>
        <w:kern w:val="0"/>
        <w:position w:val="0"/>
        <w:highlight w:val="none"/>
        <w:vertAlign w:val="baseline"/>
      </w:rPr>
    </w:lvl>
    <w:lvl w:ilvl="6" w:tplc="BC185DE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0948C04">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E77C000A">
      <w:start w:val="1"/>
      <w:numFmt w:val="lowerRoman"/>
      <w:lvlText w:val="%9."/>
      <w:lvlJc w:val="left"/>
      <w:pPr>
        <w:ind w:left="6456" w:hanging="2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FF9DD6D"/>
    <w:multiLevelType w:val="hybridMultilevel"/>
    <w:tmpl w:val="477E432E"/>
    <w:lvl w:ilvl="0" w:tplc="8F400BA2">
      <w:start w:val="1"/>
      <w:numFmt w:val="bullet"/>
      <w:lvlText w:val=""/>
      <w:lvlJc w:val="left"/>
      <w:pPr>
        <w:ind w:left="720" w:hanging="360"/>
      </w:pPr>
      <w:rPr>
        <w:rFonts w:ascii="Symbol" w:hAnsi="Symbol" w:hint="default"/>
      </w:rPr>
    </w:lvl>
    <w:lvl w:ilvl="1" w:tplc="BE9C137C">
      <w:start w:val="1"/>
      <w:numFmt w:val="bullet"/>
      <w:lvlText w:val="o"/>
      <w:lvlJc w:val="left"/>
      <w:pPr>
        <w:ind w:left="1440" w:hanging="360"/>
      </w:pPr>
      <w:rPr>
        <w:rFonts w:ascii="Courier New" w:hAnsi="Courier New" w:hint="default"/>
      </w:rPr>
    </w:lvl>
    <w:lvl w:ilvl="2" w:tplc="FEE2BB12">
      <w:start w:val="1"/>
      <w:numFmt w:val="bullet"/>
      <w:lvlText w:val=""/>
      <w:lvlJc w:val="left"/>
      <w:pPr>
        <w:ind w:left="2160" w:hanging="360"/>
      </w:pPr>
      <w:rPr>
        <w:rFonts w:ascii="Wingdings" w:hAnsi="Wingdings" w:hint="default"/>
      </w:rPr>
    </w:lvl>
    <w:lvl w:ilvl="3" w:tplc="5AA6FC36">
      <w:start w:val="1"/>
      <w:numFmt w:val="bullet"/>
      <w:lvlText w:val=""/>
      <w:lvlJc w:val="left"/>
      <w:pPr>
        <w:ind w:left="2880" w:hanging="360"/>
      </w:pPr>
      <w:rPr>
        <w:rFonts w:ascii="Symbol" w:hAnsi="Symbol" w:hint="default"/>
      </w:rPr>
    </w:lvl>
    <w:lvl w:ilvl="4" w:tplc="5E960A4C">
      <w:start w:val="1"/>
      <w:numFmt w:val="bullet"/>
      <w:lvlText w:val="o"/>
      <w:lvlJc w:val="left"/>
      <w:pPr>
        <w:ind w:left="3600" w:hanging="360"/>
      </w:pPr>
      <w:rPr>
        <w:rFonts w:ascii="Courier New" w:hAnsi="Courier New" w:hint="default"/>
      </w:rPr>
    </w:lvl>
    <w:lvl w:ilvl="5" w:tplc="713C68EC">
      <w:start w:val="1"/>
      <w:numFmt w:val="bullet"/>
      <w:lvlText w:val=""/>
      <w:lvlJc w:val="left"/>
      <w:pPr>
        <w:ind w:left="4320" w:hanging="360"/>
      </w:pPr>
      <w:rPr>
        <w:rFonts w:ascii="Wingdings" w:hAnsi="Wingdings" w:hint="default"/>
      </w:rPr>
    </w:lvl>
    <w:lvl w:ilvl="6" w:tplc="BF107A2A">
      <w:start w:val="1"/>
      <w:numFmt w:val="bullet"/>
      <w:lvlText w:val=""/>
      <w:lvlJc w:val="left"/>
      <w:pPr>
        <w:ind w:left="5040" w:hanging="360"/>
      </w:pPr>
      <w:rPr>
        <w:rFonts w:ascii="Symbol" w:hAnsi="Symbol" w:hint="default"/>
      </w:rPr>
    </w:lvl>
    <w:lvl w:ilvl="7" w:tplc="27A67464">
      <w:start w:val="1"/>
      <w:numFmt w:val="bullet"/>
      <w:lvlText w:val="o"/>
      <w:lvlJc w:val="left"/>
      <w:pPr>
        <w:ind w:left="5760" w:hanging="360"/>
      </w:pPr>
      <w:rPr>
        <w:rFonts w:ascii="Courier New" w:hAnsi="Courier New" w:hint="default"/>
      </w:rPr>
    </w:lvl>
    <w:lvl w:ilvl="8" w:tplc="82BA8ACE">
      <w:start w:val="1"/>
      <w:numFmt w:val="bullet"/>
      <w:lvlText w:val=""/>
      <w:lvlJc w:val="left"/>
      <w:pPr>
        <w:ind w:left="6480" w:hanging="360"/>
      </w:pPr>
      <w:rPr>
        <w:rFonts w:ascii="Wingdings" w:hAnsi="Wingdings" w:hint="default"/>
      </w:rPr>
    </w:lvl>
  </w:abstractNum>
  <w:abstractNum w:abstractNumId="15" w15:restartNumberingAfterBreak="0">
    <w:nsid w:val="42684EAE"/>
    <w:multiLevelType w:val="hybridMultilevel"/>
    <w:tmpl w:val="52DC1362"/>
    <w:lvl w:ilvl="0" w:tplc="04070015">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CB1D8D"/>
    <w:multiLevelType w:val="hybridMultilevel"/>
    <w:tmpl w:val="DE142E56"/>
    <w:lvl w:ilvl="0" w:tplc="2948F9F0">
      <w:start w:val="1"/>
      <w:numFmt w:val="bullet"/>
      <w:lvlText w:val=""/>
      <w:lvlJc w:val="left"/>
      <w:pPr>
        <w:ind w:left="720" w:hanging="360"/>
      </w:pPr>
      <w:rPr>
        <w:rFonts w:ascii="Symbol" w:hAnsi="Symbol" w:hint="default"/>
      </w:rPr>
    </w:lvl>
    <w:lvl w:ilvl="1" w:tplc="27BCC8F2">
      <w:start w:val="1"/>
      <w:numFmt w:val="bullet"/>
      <w:lvlText w:val="o"/>
      <w:lvlJc w:val="left"/>
      <w:pPr>
        <w:ind w:left="1440" w:hanging="360"/>
      </w:pPr>
      <w:rPr>
        <w:rFonts w:ascii="Courier New" w:hAnsi="Courier New" w:hint="default"/>
      </w:rPr>
    </w:lvl>
    <w:lvl w:ilvl="2" w:tplc="98BCDFE4">
      <w:start w:val="1"/>
      <w:numFmt w:val="bullet"/>
      <w:lvlText w:val=""/>
      <w:lvlJc w:val="left"/>
      <w:pPr>
        <w:ind w:left="2160" w:hanging="360"/>
      </w:pPr>
      <w:rPr>
        <w:rFonts w:ascii="Wingdings" w:hAnsi="Wingdings" w:hint="default"/>
      </w:rPr>
    </w:lvl>
    <w:lvl w:ilvl="3" w:tplc="ACC81D7E">
      <w:start w:val="1"/>
      <w:numFmt w:val="bullet"/>
      <w:lvlText w:val=""/>
      <w:lvlJc w:val="left"/>
      <w:pPr>
        <w:ind w:left="2880" w:hanging="360"/>
      </w:pPr>
      <w:rPr>
        <w:rFonts w:ascii="Symbol" w:hAnsi="Symbol" w:hint="default"/>
      </w:rPr>
    </w:lvl>
    <w:lvl w:ilvl="4" w:tplc="ED9E8FBA">
      <w:start w:val="1"/>
      <w:numFmt w:val="bullet"/>
      <w:lvlText w:val="o"/>
      <w:lvlJc w:val="left"/>
      <w:pPr>
        <w:ind w:left="3600" w:hanging="360"/>
      </w:pPr>
      <w:rPr>
        <w:rFonts w:ascii="Courier New" w:hAnsi="Courier New" w:hint="default"/>
      </w:rPr>
    </w:lvl>
    <w:lvl w:ilvl="5" w:tplc="79BCC5B6">
      <w:start w:val="1"/>
      <w:numFmt w:val="bullet"/>
      <w:lvlText w:val=""/>
      <w:lvlJc w:val="left"/>
      <w:pPr>
        <w:ind w:left="4320" w:hanging="360"/>
      </w:pPr>
      <w:rPr>
        <w:rFonts w:ascii="Wingdings" w:hAnsi="Wingdings" w:hint="default"/>
      </w:rPr>
    </w:lvl>
    <w:lvl w:ilvl="6" w:tplc="48D476F6">
      <w:start w:val="1"/>
      <w:numFmt w:val="bullet"/>
      <w:lvlText w:val=""/>
      <w:lvlJc w:val="left"/>
      <w:pPr>
        <w:ind w:left="5040" w:hanging="360"/>
      </w:pPr>
      <w:rPr>
        <w:rFonts w:ascii="Symbol" w:hAnsi="Symbol" w:hint="default"/>
      </w:rPr>
    </w:lvl>
    <w:lvl w:ilvl="7" w:tplc="5B867DDC">
      <w:start w:val="1"/>
      <w:numFmt w:val="bullet"/>
      <w:lvlText w:val="o"/>
      <w:lvlJc w:val="left"/>
      <w:pPr>
        <w:ind w:left="5760" w:hanging="360"/>
      </w:pPr>
      <w:rPr>
        <w:rFonts w:ascii="Courier New" w:hAnsi="Courier New" w:hint="default"/>
      </w:rPr>
    </w:lvl>
    <w:lvl w:ilvl="8" w:tplc="F0602F1E">
      <w:start w:val="1"/>
      <w:numFmt w:val="bullet"/>
      <w:lvlText w:val=""/>
      <w:lvlJc w:val="left"/>
      <w:pPr>
        <w:ind w:left="6480" w:hanging="360"/>
      </w:pPr>
      <w:rPr>
        <w:rFonts w:ascii="Wingdings" w:hAnsi="Wingdings" w:hint="default"/>
      </w:rPr>
    </w:lvl>
  </w:abstractNum>
  <w:abstractNum w:abstractNumId="17" w15:restartNumberingAfterBreak="0">
    <w:nsid w:val="4BB76992"/>
    <w:multiLevelType w:val="hybridMultilevel"/>
    <w:tmpl w:val="90FEFE70"/>
    <w:lvl w:ilvl="0" w:tplc="FFFFFFFF">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296" w:hanging="26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56" w:hanging="2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1D74C5D"/>
    <w:multiLevelType w:val="hybridMultilevel"/>
    <w:tmpl w:val="70BA073E"/>
    <w:lvl w:ilvl="0" w:tplc="19808E78">
      <w:start w:val="1"/>
      <w:numFmt w:val="bullet"/>
      <w:lvlText w:val=""/>
      <w:lvlJc w:val="left"/>
      <w:pPr>
        <w:ind w:left="720" w:hanging="360"/>
      </w:pPr>
      <w:rPr>
        <w:rFonts w:ascii="Symbol" w:hAnsi="Symbol" w:hint="default"/>
      </w:rPr>
    </w:lvl>
    <w:lvl w:ilvl="1" w:tplc="F99C73D6">
      <w:start w:val="1"/>
      <w:numFmt w:val="bullet"/>
      <w:lvlText w:val="o"/>
      <w:lvlJc w:val="left"/>
      <w:pPr>
        <w:ind w:left="1440" w:hanging="360"/>
      </w:pPr>
      <w:rPr>
        <w:rFonts w:ascii="Courier New" w:hAnsi="Courier New" w:hint="default"/>
      </w:rPr>
    </w:lvl>
    <w:lvl w:ilvl="2" w:tplc="36301674">
      <w:start w:val="1"/>
      <w:numFmt w:val="bullet"/>
      <w:lvlText w:val=""/>
      <w:lvlJc w:val="left"/>
      <w:pPr>
        <w:ind w:left="2160" w:hanging="360"/>
      </w:pPr>
      <w:rPr>
        <w:rFonts w:ascii="Wingdings" w:hAnsi="Wingdings" w:hint="default"/>
      </w:rPr>
    </w:lvl>
    <w:lvl w:ilvl="3" w:tplc="B29EDF8E">
      <w:start w:val="1"/>
      <w:numFmt w:val="bullet"/>
      <w:lvlText w:val=""/>
      <w:lvlJc w:val="left"/>
      <w:pPr>
        <w:ind w:left="2880" w:hanging="360"/>
      </w:pPr>
      <w:rPr>
        <w:rFonts w:ascii="Symbol" w:hAnsi="Symbol" w:hint="default"/>
      </w:rPr>
    </w:lvl>
    <w:lvl w:ilvl="4" w:tplc="C9B6F1B4">
      <w:start w:val="1"/>
      <w:numFmt w:val="bullet"/>
      <w:lvlText w:val="o"/>
      <w:lvlJc w:val="left"/>
      <w:pPr>
        <w:ind w:left="3600" w:hanging="360"/>
      </w:pPr>
      <w:rPr>
        <w:rFonts w:ascii="Courier New" w:hAnsi="Courier New" w:hint="default"/>
      </w:rPr>
    </w:lvl>
    <w:lvl w:ilvl="5" w:tplc="05B8B3A4">
      <w:start w:val="1"/>
      <w:numFmt w:val="bullet"/>
      <w:lvlText w:val=""/>
      <w:lvlJc w:val="left"/>
      <w:pPr>
        <w:ind w:left="4320" w:hanging="360"/>
      </w:pPr>
      <w:rPr>
        <w:rFonts w:ascii="Wingdings" w:hAnsi="Wingdings" w:hint="default"/>
      </w:rPr>
    </w:lvl>
    <w:lvl w:ilvl="6" w:tplc="29563D3E">
      <w:start w:val="1"/>
      <w:numFmt w:val="bullet"/>
      <w:lvlText w:val=""/>
      <w:lvlJc w:val="left"/>
      <w:pPr>
        <w:ind w:left="5040" w:hanging="360"/>
      </w:pPr>
      <w:rPr>
        <w:rFonts w:ascii="Symbol" w:hAnsi="Symbol" w:hint="default"/>
      </w:rPr>
    </w:lvl>
    <w:lvl w:ilvl="7" w:tplc="C2026C24">
      <w:start w:val="1"/>
      <w:numFmt w:val="bullet"/>
      <w:lvlText w:val="o"/>
      <w:lvlJc w:val="left"/>
      <w:pPr>
        <w:ind w:left="5760" w:hanging="360"/>
      </w:pPr>
      <w:rPr>
        <w:rFonts w:ascii="Courier New" w:hAnsi="Courier New" w:hint="default"/>
      </w:rPr>
    </w:lvl>
    <w:lvl w:ilvl="8" w:tplc="12D25838">
      <w:start w:val="1"/>
      <w:numFmt w:val="bullet"/>
      <w:lvlText w:val=""/>
      <w:lvlJc w:val="left"/>
      <w:pPr>
        <w:ind w:left="6480" w:hanging="360"/>
      </w:pPr>
      <w:rPr>
        <w:rFonts w:ascii="Wingdings" w:hAnsi="Wingdings" w:hint="default"/>
      </w:rPr>
    </w:lvl>
  </w:abstractNum>
  <w:abstractNum w:abstractNumId="19" w15:restartNumberingAfterBreak="0">
    <w:nsid w:val="58AF703B"/>
    <w:multiLevelType w:val="hybridMultilevel"/>
    <w:tmpl w:val="B47ED49C"/>
    <w:lvl w:ilvl="0" w:tplc="B53C64C4">
      <w:start w:val="1"/>
      <w:numFmt w:val="lowerLetter"/>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AA37B1F"/>
    <w:multiLevelType w:val="hybridMultilevel"/>
    <w:tmpl w:val="55B69580"/>
    <w:lvl w:ilvl="0" w:tplc="90E2C79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F173C7C"/>
    <w:multiLevelType w:val="multilevel"/>
    <w:tmpl w:val="405A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A3839"/>
    <w:multiLevelType w:val="hybridMultilevel"/>
    <w:tmpl w:val="67E65B7A"/>
    <w:lvl w:ilvl="0" w:tplc="D062F2D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6001A91"/>
    <w:multiLevelType w:val="hybridMultilevel"/>
    <w:tmpl w:val="B57E5358"/>
    <w:lvl w:ilvl="0" w:tplc="B2222E44">
      <w:start w:val="1"/>
      <w:numFmt w:val="bullet"/>
      <w:lvlText w:val=""/>
      <w:lvlJc w:val="left"/>
      <w:pPr>
        <w:ind w:left="720" w:hanging="360"/>
      </w:pPr>
      <w:rPr>
        <w:rFonts w:ascii="Symbol" w:hAnsi="Symbol" w:hint="default"/>
      </w:rPr>
    </w:lvl>
    <w:lvl w:ilvl="1" w:tplc="6BDC3780">
      <w:start w:val="1"/>
      <w:numFmt w:val="bullet"/>
      <w:lvlText w:val="o"/>
      <w:lvlJc w:val="left"/>
      <w:pPr>
        <w:ind w:left="1440" w:hanging="360"/>
      </w:pPr>
      <w:rPr>
        <w:rFonts w:ascii="Courier New" w:hAnsi="Courier New" w:hint="default"/>
      </w:rPr>
    </w:lvl>
    <w:lvl w:ilvl="2" w:tplc="9DCAD90C">
      <w:start w:val="1"/>
      <w:numFmt w:val="bullet"/>
      <w:lvlText w:val=""/>
      <w:lvlJc w:val="left"/>
      <w:pPr>
        <w:ind w:left="2160" w:hanging="360"/>
      </w:pPr>
      <w:rPr>
        <w:rFonts w:ascii="Wingdings" w:hAnsi="Wingdings" w:hint="default"/>
      </w:rPr>
    </w:lvl>
    <w:lvl w:ilvl="3" w:tplc="27148886">
      <w:start w:val="1"/>
      <w:numFmt w:val="bullet"/>
      <w:lvlText w:val=""/>
      <w:lvlJc w:val="left"/>
      <w:pPr>
        <w:ind w:left="2880" w:hanging="360"/>
      </w:pPr>
      <w:rPr>
        <w:rFonts w:ascii="Symbol" w:hAnsi="Symbol" w:hint="default"/>
      </w:rPr>
    </w:lvl>
    <w:lvl w:ilvl="4" w:tplc="06845B1A">
      <w:start w:val="1"/>
      <w:numFmt w:val="bullet"/>
      <w:lvlText w:val="o"/>
      <w:lvlJc w:val="left"/>
      <w:pPr>
        <w:ind w:left="3600" w:hanging="360"/>
      </w:pPr>
      <w:rPr>
        <w:rFonts w:ascii="Courier New" w:hAnsi="Courier New" w:hint="default"/>
      </w:rPr>
    </w:lvl>
    <w:lvl w:ilvl="5" w:tplc="4DF66292">
      <w:start w:val="1"/>
      <w:numFmt w:val="bullet"/>
      <w:lvlText w:val=""/>
      <w:lvlJc w:val="left"/>
      <w:pPr>
        <w:ind w:left="4320" w:hanging="360"/>
      </w:pPr>
      <w:rPr>
        <w:rFonts w:ascii="Wingdings" w:hAnsi="Wingdings" w:hint="default"/>
      </w:rPr>
    </w:lvl>
    <w:lvl w:ilvl="6" w:tplc="E7241278">
      <w:start w:val="1"/>
      <w:numFmt w:val="bullet"/>
      <w:lvlText w:val=""/>
      <w:lvlJc w:val="left"/>
      <w:pPr>
        <w:ind w:left="5040" w:hanging="360"/>
      </w:pPr>
      <w:rPr>
        <w:rFonts w:ascii="Symbol" w:hAnsi="Symbol" w:hint="default"/>
      </w:rPr>
    </w:lvl>
    <w:lvl w:ilvl="7" w:tplc="C576C810">
      <w:start w:val="1"/>
      <w:numFmt w:val="bullet"/>
      <w:lvlText w:val="o"/>
      <w:lvlJc w:val="left"/>
      <w:pPr>
        <w:ind w:left="5760" w:hanging="360"/>
      </w:pPr>
      <w:rPr>
        <w:rFonts w:ascii="Courier New" w:hAnsi="Courier New" w:hint="default"/>
      </w:rPr>
    </w:lvl>
    <w:lvl w:ilvl="8" w:tplc="CBD89A3E">
      <w:start w:val="1"/>
      <w:numFmt w:val="bullet"/>
      <w:lvlText w:val=""/>
      <w:lvlJc w:val="left"/>
      <w:pPr>
        <w:ind w:left="6480" w:hanging="360"/>
      </w:pPr>
      <w:rPr>
        <w:rFonts w:ascii="Wingdings" w:hAnsi="Wingdings" w:hint="default"/>
      </w:rPr>
    </w:lvl>
  </w:abstractNum>
  <w:abstractNum w:abstractNumId="24" w15:restartNumberingAfterBreak="0">
    <w:nsid w:val="66B9BFC6"/>
    <w:multiLevelType w:val="hybridMultilevel"/>
    <w:tmpl w:val="E806B7E4"/>
    <w:lvl w:ilvl="0" w:tplc="44DC1D90">
      <w:start w:val="1"/>
      <w:numFmt w:val="bullet"/>
      <w:lvlText w:val=""/>
      <w:lvlJc w:val="left"/>
      <w:pPr>
        <w:ind w:left="720" w:hanging="360"/>
      </w:pPr>
      <w:rPr>
        <w:rFonts w:ascii="Symbol" w:hAnsi="Symbol" w:hint="default"/>
      </w:rPr>
    </w:lvl>
    <w:lvl w:ilvl="1" w:tplc="746E0A9A">
      <w:start w:val="1"/>
      <w:numFmt w:val="bullet"/>
      <w:lvlText w:val="o"/>
      <w:lvlJc w:val="left"/>
      <w:pPr>
        <w:ind w:left="1440" w:hanging="360"/>
      </w:pPr>
      <w:rPr>
        <w:rFonts w:ascii="Courier New" w:hAnsi="Courier New" w:hint="default"/>
      </w:rPr>
    </w:lvl>
    <w:lvl w:ilvl="2" w:tplc="F59C0754">
      <w:start w:val="1"/>
      <w:numFmt w:val="bullet"/>
      <w:lvlText w:val=""/>
      <w:lvlJc w:val="left"/>
      <w:pPr>
        <w:ind w:left="2160" w:hanging="360"/>
      </w:pPr>
      <w:rPr>
        <w:rFonts w:ascii="Wingdings" w:hAnsi="Wingdings" w:hint="default"/>
      </w:rPr>
    </w:lvl>
    <w:lvl w:ilvl="3" w:tplc="A32EC8D4">
      <w:start w:val="1"/>
      <w:numFmt w:val="bullet"/>
      <w:lvlText w:val=""/>
      <w:lvlJc w:val="left"/>
      <w:pPr>
        <w:ind w:left="2880" w:hanging="360"/>
      </w:pPr>
      <w:rPr>
        <w:rFonts w:ascii="Symbol" w:hAnsi="Symbol" w:hint="default"/>
      </w:rPr>
    </w:lvl>
    <w:lvl w:ilvl="4" w:tplc="F82C5A10">
      <w:start w:val="1"/>
      <w:numFmt w:val="bullet"/>
      <w:lvlText w:val="o"/>
      <w:lvlJc w:val="left"/>
      <w:pPr>
        <w:ind w:left="3600" w:hanging="360"/>
      </w:pPr>
      <w:rPr>
        <w:rFonts w:ascii="Courier New" w:hAnsi="Courier New" w:hint="default"/>
      </w:rPr>
    </w:lvl>
    <w:lvl w:ilvl="5" w:tplc="8E92040C">
      <w:start w:val="1"/>
      <w:numFmt w:val="bullet"/>
      <w:lvlText w:val=""/>
      <w:lvlJc w:val="left"/>
      <w:pPr>
        <w:ind w:left="4320" w:hanging="360"/>
      </w:pPr>
      <w:rPr>
        <w:rFonts w:ascii="Wingdings" w:hAnsi="Wingdings" w:hint="default"/>
      </w:rPr>
    </w:lvl>
    <w:lvl w:ilvl="6" w:tplc="B568F470">
      <w:start w:val="1"/>
      <w:numFmt w:val="bullet"/>
      <w:lvlText w:val=""/>
      <w:lvlJc w:val="left"/>
      <w:pPr>
        <w:ind w:left="5040" w:hanging="360"/>
      </w:pPr>
      <w:rPr>
        <w:rFonts w:ascii="Symbol" w:hAnsi="Symbol" w:hint="default"/>
      </w:rPr>
    </w:lvl>
    <w:lvl w:ilvl="7" w:tplc="FE00EBF0">
      <w:start w:val="1"/>
      <w:numFmt w:val="bullet"/>
      <w:lvlText w:val="o"/>
      <w:lvlJc w:val="left"/>
      <w:pPr>
        <w:ind w:left="5760" w:hanging="360"/>
      </w:pPr>
      <w:rPr>
        <w:rFonts w:ascii="Courier New" w:hAnsi="Courier New" w:hint="default"/>
      </w:rPr>
    </w:lvl>
    <w:lvl w:ilvl="8" w:tplc="10CCBF48">
      <w:start w:val="1"/>
      <w:numFmt w:val="bullet"/>
      <w:lvlText w:val=""/>
      <w:lvlJc w:val="left"/>
      <w:pPr>
        <w:ind w:left="6480" w:hanging="360"/>
      </w:pPr>
      <w:rPr>
        <w:rFonts w:ascii="Wingdings" w:hAnsi="Wingdings" w:hint="default"/>
      </w:rPr>
    </w:lvl>
  </w:abstractNum>
  <w:abstractNum w:abstractNumId="25" w15:restartNumberingAfterBreak="0">
    <w:nsid w:val="6C1D55BA"/>
    <w:multiLevelType w:val="multilevel"/>
    <w:tmpl w:val="B044954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056B3D"/>
    <w:multiLevelType w:val="multilevel"/>
    <w:tmpl w:val="8E980874"/>
    <w:lvl w:ilvl="0">
      <w:start w:val="1"/>
      <w:numFmt w:val="decimal"/>
      <w:lvlText w:val="%1."/>
      <w:lvlJc w:val="left"/>
      <w:pPr>
        <w:ind w:left="541" w:hanging="442"/>
      </w:pPr>
      <w:rPr>
        <w:rFonts w:ascii="Calibri" w:eastAsia="Calibri" w:hAnsi="Calibri" w:cs="Calibri" w:hint="default"/>
        <w:spacing w:val="-3"/>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27" w15:restartNumberingAfterBreak="0">
    <w:nsid w:val="71615F5E"/>
    <w:multiLevelType w:val="hybridMultilevel"/>
    <w:tmpl w:val="AB5A4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6097683"/>
    <w:multiLevelType w:val="hybridMultilevel"/>
    <w:tmpl w:val="913E9320"/>
    <w:lvl w:ilvl="0" w:tplc="99BE878E">
      <w:numFmt w:val="bullet"/>
      <w:lvlText w:val=""/>
      <w:lvlJc w:val="left"/>
      <w:pPr>
        <w:ind w:left="643" w:hanging="360"/>
      </w:pPr>
      <w:rPr>
        <w:rFonts w:ascii="Symbol" w:eastAsia="Symbol" w:hAnsi="Symbol" w:cs="Symbol" w:hint="default"/>
        <w:spacing w:val="0"/>
        <w:w w:val="100"/>
        <w:lang w:val="en-US" w:eastAsia="en-US" w:bidi="ar-SA"/>
      </w:rPr>
    </w:lvl>
    <w:lvl w:ilvl="1" w:tplc="EE6E9BC8">
      <w:numFmt w:val="bullet"/>
      <w:lvlText w:val="•"/>
      <w:lvlJc w:val="left"/>
      <w:pPr>
        <w:ind w:left="2182" w:hanging="360"/>
      </w:pPr>
      <w:rPr>
        <w:rFonts w:hint="default"/>
        <w:lang w:val="en-US" w:eastAsia="en-US" w:bidi="ar-SA"/>
      </w:rPr>
    </w:lvl>
    <w:lvl w:ilvl="2" w:tplc="DD78C8BE">
      <w:numFmt w:val="bullet"/>
      <w:lvlText w:val="•"/>
      <w:lvlJc w:val="left"/>
      <w:pPr>
        <w:ind w:left="3025" w:hanging="360"/>
      </w:pPr>
      <w:rPr>
        <w:rFonts w:hint="default"/>
        <w:lang w:val="en-US" w:eastAsia="en-US" w:bidi="ar-SA"/>
      </w:rPr>
    </w:lvl>
    <w:lvl w:ilvl="3" w:tplc="B24C8FFA">
      <w:numFmt w:val="bullet"/>
      <w:lvlText w:val="•"/>
      <w:lvlJc w:val="left"/>
      <w:pPr>
        <w:ind w:left="3867" w:hanging="360"/>
      </w:pPr>
      <w:rPr>
        <w:rFonts w:hint="default"/>
        <w:lang w:val="en-US" w:eastAsia="en-US" w:bidi="ar-SA"/>
      </w:rPr>
    </w:lvl>
    <w:lvl w:ilvl="4" w:tplc="1570C09E">
      <w:numFmt w:val="bullet"/>
      <w:lvlText w:val="•"/>
      <w:lvlJc w:val="left"/>
      <w:pPr>
        <w:ind w:left="4710" w:hanging="360"/>
      </w:pPr>
      <w:rPr>
        <w:rFonts w:hint="default"/>
        <w:lang w:val="en-US" w:eastAsia="en-US" w:bidi="ar-SA"/>
      </w:rPr>
    </w:lvl>
    <w:lvl w:ilvl="5" w:tplc="FFC49A7E">
      <w:numFmt w:val="bullet"/>
      <w:lvlText w:val="•"/>
      <w:lvlJc w:val="left"/>
      <w:pPr>
        <w:ind w:left="5553" w:hanging="360"/>
      </w:pPr>
      <w:rPr>
        <w:rFonts w:hint="default"/>
        <w:lang w:val="en-US" w:eastAsia="en-US" w:bidi="ar-SA"/>
      </w:rPr>
    </w:lvl>
    <w:lvl w:ilvl="6" w:tplc="4EDE140C">
      <w:numFmt w:val="bullet"/>
      <w:lvlText w:val="•"/>
      <w:lvlJc w:val="left"/>
      <w:pPr>
        <w:ind w:left="6395" w:hanging="360"/>
      </w:pPr>
      <w:rPr>
        <w:rFonts w:hint="default"/>
        <w:lang w:val="en-US" w:eastAsia="en-US" w:bidi="ar-SA"/>
      </w:rPr>
    </w:lvl>
    <w:lvl w:ilvl="7" w:tplc="8676E564">
      <w:numFmt w:val="bullet"/>
      <w:lvlText w:val="•"/>
      <w:lvlJc w:val="left"/>
      <w:pPr>
        <w:ind w:left="7238" w:hanging="360"/>
      </w:pPr>
      <w:rPr>
        <w:rFonts w:hint="default"/>
        <w:lang w:val="en-US" w:eastAsia="en-US" w:bidi="ar-SA"/>
      </w:rPr>
    </w:lvl>
    <w:lvl w:ilvl="8" w:tplc="BC0A3ACE">
      <w:numFmt w:val="bullet"/>
      <w:lvlText w:val="•"/>
      <w:lvlJc w:val="left"/>
      <w:pPr>
        <w:ind w:left="8081" w:hanging="360"/>
      </w:pPr>
      <w:rPr>
        <w:rFonts w:hint="default"/>
        <w:lang w:val="en-US" w:eastAsia="en-US" w:bidi="ar-SA"/>
      </w:rPr>
    </w:lvl>
  </w:abstractNum>
  <w:abstractNum w:abstractNumId="29" w15:restartNumberingAfterBreak="0">
    <w:nsid w:val="7C6C87F2"/>
    <w:multiLevelType w:val="hybridMultilevel"/>
    <w:tmpl w:val="AC1AE95E"/>
    <w:lvl w:ilvl="0" w:tplc="824C2080">
      <w:start w:val="1"/>
      <w:numFmt w:val="bullet"/>
      <w:lvlText w:val=""/>
      <w:lvlJc w:val="left"/>
      <w:pPr>
        <w:ind w:left="720" w:hanging="360"/>
      </w:pPr>
      <w:rPr>
        <w:rFonts w:ascii="Symbol" w:hAnsi="Symbol" w:hint="default"/>
      </w:rPr>
    </w:lvl>
    <w:lvl w:ilvl="1" w:tplc="38EAF5A4">
      <w:start w:val="1"/>
      <w:numFmt w:val="bullet"/>
      <w:lvlText w:val="o"/>
      <w:lvlJc w:val="left"/>
      <w:pPr>
        <w:ind w:left="1440" w:hanging="360"/>
      </w:pPr>
      <w:rPr>
        <w:rFonts w:ascii="Courier New" w:hAnsi="Courier New" w:hint="default"/>
      </w:rPr>
    </w:lvl>
    <w:lvl w:ilvl="2" w:tplc="3FCAB332">
      <w:start w:val="1"/>
      <w:numFmt w:val="bullet"/>
      <w:lvlText w:val=""/>
      <w:lvlJc w:val="left"/>
      <w:pPr>
        <w:ind w:left="2160" w:hanging="360"/>
      </w:pPr>
      <w:rPr>
        <w:rFonts w:ascii="Wingdings" w:hAnsi="Wingdings" w:hint="default"/>
      </w:rPr>
    </w:lvl>
    <w:lvl w:ilvl="3" w:tplc="0144C93E">
      <w:start w:val="1"/>
      <w:numFmt w:val="bullet"/>
      <w:lvlText w:val=""/>
      <w:lvlJc w:val="left"/>
      <w:pPr>
        <w:ind w:left="2880" w:hanging="360"/>
      </w:pPr>
      <w:rPr>
        <w:rFonts w:ascii="Symbol" w:hAnsi="Symbol" w:hint="default"/>
      </w:rPr>
    </w:lvl>
    <w:lvl w:ilvl="4" w:tplc="E17CD524">
      <w:start w:val="1"/>
      <w:numFmt w:val="bullet"/>
      <w:lvlText w:val="o"/>
      <w:lvlJc w:val="left"/>
      <w:pPr>
        <w:ind w:left="3600" w:hanging="360"/>
      </w:pPr>
      <w:rPr>
        <w:rFonts w:ascii="Courier New" w:hAnsi="Courier New" w:hint="default"/>
      </w:rPr>
    </w:lvl>
    <w:lvl w:ilvl="5" w:tplc="4C8E3FBA">
      <w:start w:val="1"/>
      <w:numFmt w:val="bullet"/>
      <w:lvlText w:val=""/>
      <w:lvlJc w:val="left"/>
      <w:pPr>
        <w:ind w:left="4320" w:hanging="360"/>
      </w:pPr>
      <w:rPr>
        <w:rFonts w:ascii="Wingdings" w:hAnsi="Wingdings" w:hint="default"/>
      </w:rPr>
    </w:lvl>
    <w:lvl w:ilvl="6" w:tplc="560EC7F0">
      <w:start w:val="1"/>
      <w:numFmt w:val="bullet"/>
      <w:lvlText w:val=""/>
      <w:lvlJc w:val="left"/>
      <w:pPr>
        <w:ind w:left="5040" w:hanging="360"/>
      </w:pPr>
      <w:rPr>
        <w:rFonts w:ascii="Symbol" w:hAnsi="Symbol" w:hint="default"/>
      </w:rPr>
    </w:lvl>
    <w:lvl w:ilvl="7" w:tplc="FC2CA994">
      <w:start w:val="1"/>
      <w:numFmt w:val="bullet"/>
      <w:lvlText w:val="o"/>
      <w:lvlJc w:val="left"/>
      <w:pPr>
        <w:ind w:left="5760" w:hanging="360"/>
      </w:pPr>
      <w:rPr>
        <w:rFonts w:ascii="Courier New" w:hAnsi="Courier New" w:hint="default"/>
      </w:rPr>
    </w:lvl>
    <w:lvl w:ilvl="8" w:tplc="2C6A6112">
      <w:start w:val="1"/>
      <w:numFmt w:val="bullet"/>
      <w:lvlText w:val=""/>
      <w:lvlJc w:val="left"/>
      <w:pPr>
        <w:ind w:left="6480" w:hanging="360"/>
      </w:pPr>
      <w:rPr>
        <w:rFonts w:ascii="Wingdings" w:hAnsi="Wingdings" w:hint="default"/>
      </w:rPr>
    </w:lvl>
  </w:abstractNum>
  <w:abstractNum w:abstractNumId="30" w15:restartNumberingAfterBreak="0">
    <w:nsid w:val="7C703598"/>
    <w:multiLevelType w:val="hybridMultilevel"/>
    <w:tmpl w:val="9154C2FC"/>
    <w:lvl w:ilvl="0" w:tplc="E76CB4F0">
      <w:numFmt w:val="bullet"/>
      <w:lvlText w:val=""/>
      <w:lvlJc w:val="left"/>
      <w:pPr>
        <w:ind w:left="1340" w:hanging="360"/>
      </w:pPr>
      <w:rPr>
        <w:rFonts w:ascii="Symbol" w:eastAsia="Symbol" w:hAnsi="Symbol" w:cs="Symbol" w:hint="default"/>
        <w:b w:val="0"/>
        <w:bCs w:val="0"/>
        <w:i w:val="0"/>
        <w:iCs w:val="0"/>
        <w:spacing w:val="0"/>
        <w:w w:val="100"/>
        <w:sz w:val="24"/>
        <w:szCs w:val="24"/>
        <w:lang w:val="en-US" w:eastAsia="en-US" w:bidi="ar-SA"/>
      </w:rPr>
    </w:lvl>
    <w:lvl w:ilvl="1" w:tplc="E3C45850">
      <w:numFmt w:val="bullet"/>
      <w:lvlText w:val="•"/>
      <w:lvlJc w:val="left"/>
      <w:pPr>
        <w:ind w:left="2182" w:hanging="360"/>
      </w:pPr>
      <w:rPr>
        <w:rFonts w:hint="default"/>
        <w:lang w:val="en-US" w:eastAsia="en-US" w:bidi="ar-SA"/>
      </w:rPr>
    </w:lvl>
    <w:lvl w:ilvl="2" w:tplc="56EC220C">
      <w:numFmt w:val="bullet"/>
      <w:lvlText w:val="•"/>
      <w:lvlJc w:val="left"/>
      <w:pPr>
        <w:ind w:left="3025" w:hanging="360"/>
      </w:pPr>
      <w:rPr>
        <w:rFonts w:hint="default"/>
        <w:lang w:val="en-US" w:eastAsia="en-US" w:bidi="ar-SA"/>
      </w:rPr>
    </w:lvl>
    <w:lvl w:ilvl="3" w:tplc="A9D60928">
      <w:numFmt w:val="bullet"/>
      <w:lvlText w:val="•"/>
      <w:lvlJc w:val="left"/>
      <w:pPr>
        <w:ind w:left="3867" w:hanging="360"/>
      </w:pPr>
      <w:rPr>
        <w:rFonts w:hint="default"/>
        <w:lang w:val="en-US" w:eastAsia="en-US" w:bidi="ar-SA"/>
      </w:rPr>
    </w:lvl>
    <w:lvl w:ilvl="4" w:tplc="A22E5206">
      <w:numFmt w:val="bullet"/>
      <w:lvlText w:val="•"/>
      <w:lvlJc w:val="left"/>
      <w:pPr>
        <w:ind w:left="4710" w:hanging="360"/>
      </w:pPr>
      <w:rPr>
        <w:rFonts w:hint="default"/>
        <w:lang w:val="en-US" w:eastAsia="en-US" w:bidi="ar-SA"/>
      </w:rPr>
    </w:lvl>
    <w:lvl w:ilvl="5" w:tplc="14567852">
      <w:numFmt w:val="bullet"/>
      <w:lvlText w:val="•"/>
      <w:lvlJc w:val="left"/>
      <w:pPr>
        <w:ind w:left="5553" w:hanging="360"/>
      </w:pPr>
      <w:rPr>
        <w:rFonts w:hint="default"/>
        <w:lang w:val="en-US" w:eastAsia="en-US" w:bidi="ar-SA"/>
      </w:rPr>
    </w:lvl>
    <w:lvl w:ilvl="6" w:tplc="65A4E44E">
      <w:numFmt w:val="bullet"/>
      <w:lvlText w:val="•"/>
      <w:lvlJc w:val="left"/>
      <w:pPr>
        <w:ind w:left="6395" w:hanging="360"/>
      </w:pPr>
      <w:rPr>
        <w:rFonts w:hint="default"/>
        <w:lang w:val="en-US" w:eastAsia="en-US" w:bidi="ar-SA"/>
      </w:rPr>
    </w:lvl>
    <w:lvl w:ilvl="7" w:tplc="3796CF54">
      <w:numFmt w:val="bullet"/>
      <w:lvlText w:val="•"/>
      <w:lvlJc w:val="left"/>
      <w:pPr>
        <w:ind w:left="7238" w:hanging="360"/>
      </w:pPr>
      <w:rPr>
        <w:rFonts w:hint="default"/>
        <w:lang w:val="en-US" w:eastAsia="en-US" w:bidi="ar-SA"/>
      </w:rPr>
    </w:lvl>
    <w:lvl w:ilvl="8" w:tplc="666E276E">
      <w:numFmt w:val="bullet"/>
      <w:lvlText w:val="•"/>
      <w:lvlJc w:val="left"/>
      <w:pPr>
        <w:ind w:left="8081" w:hanging="360"/>
      </w:pPr>
      <w:rPr>
        <w:rFonts w:hint="default"/>
        <w:lang w:val="en-US" w:eastAsia="en-US" w:bidi="ar-SA"/>
      </w:rPr>
    </w:lvl>
  </w:abstractNum>
  <w:num w:numId="1" w16cid:durableId="826894621">
    <w:abstractNumId w:val="8"/>
  </w:num>
  <w:num w:numId="2" w16cid:durableId="362631847">
    <w:abstractNumId w:val="16"/>
  </w:num>
  <w:num w:numId="3" w16cid:durableId="1670863182">
    <w:abstractNumId w:val="24"/>
  </w:num>
  <w:num w:numId="4" w16cid:durableId="876237319">
    <w:abstractNumId w:val="29"/>
  </w:num>
  <w:num w:numId="5" w16cid:durableId="1272544277">
    <w:abstractNumId w:val="23"/>
  </w:num>
  <w:num w:numId="6" w16cid:durableId="584605990">
    <w:abstractNumId w:val="14"/>
  </w:num>
  <w:num w:numId="7" w16cid:durableId="1446465875">
    <w:abstractNumId w:val="18"/>
  </w:num>
  <w:num w:numId="8" w16cid:durableId="1760178812">
    <w:abstractNumId w:val="26"/>
  </w:num>
  <w:num w:numId="9" w16cid:durableId="2110470931">
    <w:abstractNumId w:val="25"/>
  </w:num>
  <w:num w:numId="10" w16cid:durableId="1807894327">
    <w:abstractNumId w:val="2"/>
  </w:num>
  <w:num w:numId="11" w16cid:durableId="1358510260">
    <w:abstractNumId w:val="21"/>
  </w:num>
  <w:num w:numId="12" w16cid:durableId="398869378">
    <w:abstractNumId w:val="28"/>
  </w:num>
  <w:num w:numId="13" w16cid:durableId="2031562799">
    <w:abstractNumId w:val="5"/>
  </w:num>
  <w:num w:numId="14" w16cid:durableId="1712266271">
    <w:abstractNumId w:val="30"/>
  </w:num>
  <w:num w:numId="15" w16cid:durableId="63649180">
    <w:abstractNumId w:val="27"/>
  </w:num>
  <w:num w:numId="16" w16cid:durableId="1427457640">
    <w:abstractNumId w:val="6"/>
  </w:num>
  <w:num w:numId="17" w16cid:durableId="1273979033">
    <w:abstractNumId w:val="9"/>
  </w:num>
  <w:num w:numId="18" w16cid:durableId="640112762">
    <w:abstractNumId w:val="0"/>
  </w:num>
  <w:num w:numId="19" w16cid:durableId="1912691618">
    <w:abstractNumId w:val="10"/>
  </w:num>
  <w:num w:numId="20" w16cid:durableId="415173142">
    <w:abstractNumId w:val="3"/>
  </w:num>
  <w:num w:numId="21" w16cid:durableId="761996650">
    <w:abstractNumId w:val="1"/>
  </w:num>
  <w:num w:numId="22" w16cid:durableId="943150791">
    <w:abstractNumId w:val="7"/>
  </w:num>
  <w:num w:numId="23" w16cid:durableId="801265156">
    <w:abstractNumId w:val="4"/>
  </w:num>
  <w:num w:numId="24" w16cid:durableId="1308314163">
    <w:abstractNumId w:val="11"/>
  </w:num>
  <w:num w:numId="25" w16cid:durableId="1668246777">
    <w:abstractNumId w:val="22"/>
  </w:num>
  <w:num w:numId="26" w16cid:durableId="1690181883">
    <w:abstractNumId w:val="13"/>
  </w:num>
  <w:num w:numId="27" w16cid:durableId="1986928066">
    <w:abstractNumId w:val="12"/>
    <w:lvlOverride w:ilvl="0">
      <w:startOverride w:val="1"/>
      <w:lvl w:ilvl="0" w:tplc="6FAC8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6EEA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EE10F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5269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7680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EAC99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E24BA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80B9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9A276F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261569284">
    <w:abstractNumId w:val="12"/>
  </w:num>
  <w:num w:numId="29" w16cid:durableId="1594509748">
    <w:abstractNumId w:val="17"/>
  </w:num>
  <w:num w:numId="30" w16cid:durableId="2037462236">
    <w:abstractNumId w:val="15"/>
  </w:num>
  <w:num w:numId="31" w16cid:durableId="402953">
    <w:abstractNumId w:val="20"/>
  </w:num>
  <w:num w:numId="32" w16cid:durableId="15731978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enforcement="1" w:cryptProviderType="rsaAES" w:cryptAlgorithmClass="hash" w:cryptAlgorithmType="typeAny" w:cryptAlgorithmSid="14" w:cryptSpinCount="100000" w:hash="okZMBFuLq3rC98MSEA19If0UgEWLyv9trwi+AAHv1oAvB+BOAg/VG98PhHRLhnEICKa2WTDc6HcP/LmHqWza8A==" w:salt="rioIhOLTo/GnTPb0nFqPv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CC"/>
    <w:rsid w:val="00001011"/>
    <w:rsid w:val="0000695C"/>
    <w:rsid w:val="00020D4D"/>
    <w:rsid w:val="0002370C"/>
    <w:rsid w:val="00023C35"/>
    <w:rsid w:val="00025796"/>
    <w:rsid w:val="00032DFD"/>
    <w:rsid w:val="0003497B"/>
    <w:rsid w:val="00040AF7"/>
    <w:rsid w:val="00047B39"/>
    <w:rsid w:val="000513E4"/>
    <w:rsid w:val="0005195C"/>
    <w:rsid w:val="00052994"/>
    <w:rsid w:val="000623C7"/>
    <w:rsid w:val="00063D97"/>
    <w:rsid w:val="00066245"/>
    <w:rsid w:val="00067402"/>
    <w:rsid w:val="00074875"/>
    <w:rsid w:val="00085038"/>
    <w:rsid w:val="00092D2D"/>
    <w:rsid w:val="00092ECD"/>
    <w:rsid w:val="00094E09"/>
    <w:rsid w:val="0009512A"/>
    <w:rsid w:val="000B0F78"/>
    <w:rsid w:val="000B0FD4"/>
    <w:rsid w:val="000B6F1C"/>
    <w:rsid w:val="000C4AB5"/>
    <w:rsid w:val="000E4517"/>
    <w:rsid w:val="000E5CA7"/>
    <w:rsid w:val="000F05EC"/>
    <w:rsid w:val="000F2C45"/>
    <w:rsid w:val="000F4AB0"/>
    <w:rsid w:val="00102848"/>
    <w:rsid w:val="001041C4"/>
    <w:rsid w:val="001069F1"/>
    <w:rsid w:val="00126BD2"/>
    <w:rsid w:val="00135F73"/>
    <w:rsid w:val="00142CC3"/>
    <w:rsid w:val="00151634"/>
    <w:rsid w:val="00151B89"/>
    <w:rsid w:val="00153B8A"/>
    <w:rsid w:val="0015489A"/>
    <w:rsid w:val="00157984"/>
    <w:rsid w:val="00162828"/>
    <w:rsid w:val="00172685"/>
    <w:rsid w:val="00177F5D"/>
    <w:rsid w:val="00180B54"/>
    <w:rsid w:val="00181B4C"/>
    <w:rsid w:val="00181D7C"/>
    <w:rsid w:val="001906F7"/>
    <w:rsid w:val="00193F58"/>
    <w:rsid w:val="00194769"/>
    <w:rsid w:val="001A07DD"/>
    <w:rsid w:val="001A15F0"/>
    <w:rsid w:val="001A227C"/>
    <w:rsid w:val="001A7615"/>
    <w:rsid w:val="001B3049"/>
    <w:rsid w:val="001B6374"/>
    <w:rsid w:val="001C322A"/>
    <w:rsid w:val="001C5ACF"/>
    <w:rsid w:val="001D0F40"/>
    <w:rsid w:val="001E0152"/>
    <w:rsid w:val="001E221F"/>
    <w:rsid w:val="001E32FF"/>
    <w:rsid w:val="001E3A1F"/>
    <w:rsid w:val="001E61E7"/>
    <w:rsid w:val="001E63ED"/>
    <w:rsid w:val="001F0D94"/>
    <w:rsid w:val="001F186B"/>
    <w:rsid w:val="00204FA9"/>
    <w:rsid w:val="002116FC"/>
    <w:rsid w:val="00211CEF"/>
    <w:rsid w:val="002160A2"/>
    <w:rsid w:val="00231568"/>
    <w:rsid w:val="00234307"/>
    <w:rsid w:val="002424A9"/>
    <w:rsid w:val="00243434"/>
    <w:rsid w:val="002436F9"/>
    <w:rsid w:val="002459AF"/>
    <w:rsid w:val="00254A01"/>
    <w:rsid w:val="00254F77"/>
    <w:rsid w:val="002573DE"/>
    <w:rsid w:val="00257715"/>
    <w:rsid w:val="00261124"/>
    <w:rsid w:val="00261BB7"/>
    <w:rsid w:val="002622D5"/>
    <w:rsid w:val="0026275B"/>
    <w:rsid w:val="002636F3"/>
    <w:rsid w:val="00263F03"/>
    <w:rsid w:val="00265194"/>
    <w:rsid w:val="0026794E"/>
    <w:rsid w:val="002703AC"/>
    <w:rsid w:val="002721A4"/>
    <w:rsid w:val="00273D13"/>
    <w:rsid w:val="0027688B"/>
    <w:rsid w:val="00276A7D"/>
    <w:rsid w:val="00285657"/>
    <w:rsid w:val="00290524"/>
    <w:rsid w:val="00295E2E"/>
    <w:rsid w:val="002A481D"/>
    <w:rsid w:val="002B4CE2"/>
    <w:rsid w:val="002B52B9"/>
    <w:rsid w:val="002B57AA"/>
    <w:rsid w:val="002B6A3D"/>
    <w:rsid w:val="002B7DA8"/>
    <w:rsid w:val="002C1EB1"/>
    <w:rsid w:val="002C200B"/>
    <w:rsid w:val="002D2F35"/>
    <w:rsid w:val="002D5CBD"/>
    <w:rsid w:val="002E2328"/>
    <w:rsid w:val="002E4015"/>
    <w:rsid w:val="002E6876"/>
    <w:rsid w:val="002F2437"/>
    <w:rsid w:val="002F39C4"/>
    <w:rsid w:val="002F7513"/>
    <w:rsid w:val="00301D32"/>
    <w:rsid w:val="0030623E"/>
    <w:rsid w:val="00307FB9"/>
    <w:rsid w:val="00311650"/>
    <w:rsid w:val="003145B2"/>
    <w:rsid w:val="00316741"/>
    <w:rsid w:val="00323B68"/>
    <w:rsid w:val="00330833"/>
    <w:rsid w:val="0033094C"/>
    <w:rsid w:val="00331BBA"/>
    <w:rsid w:val="00331D02"/>
    <w:rsid w:val="00333DEB"/>
    <w:rsid w:val="003424B4"/>
    <w:rsid w:val="0035247E"/>
    <w:rsid w:val="00354DC5"/>
    <w:rsid w:val="00357FEE"/>
    <w:rsid w:val="0036493B"/>
    <w:rsid w:val="00365B4D"/>
    <w:rsid w:val="00381E2B"/>
    <w:rsid w:val="003A248D"/>
    <w:rsid w:val="003B69F2"/>
    <w:rsid w:val="003C4C77"/>
    <w:rsid w:val="003D3B60"/>
    <w:rsid w:val="003D4BD8"/>
    <w:rsid w:val="003E2282"/>
    <w:rsid w:val="003E5C5E"/>
    <w:rsid w:val="003F755A"/>
    <w:rsid w:val="0040205F"/>
    <w:rsid w:val="0040348E"/>
    <w:rsid w:val="00404944"/>
    <w:rsid w:val="00411F44"/>
    <w:rsid w:val="00412288"/>
    <w:rsid w:val="004160BC"/>
    <w:rsid w:val="00420863"/>
    <w:rsid w:val="00422B18"/>
    <w:rsid w:val="00424AC1"/>
    <w:rsid w:val="00426E5A"/>
    <w:rsid w:val="0043281F"/>
    <w:rsid w:val="00452180"/>
    <w:rsid w:val="0045495A"/>
    <w:rsid w:val="00454FB5"/>
    <w:rsid w:val="00455135"/>
    <w:rsid w:val="00456974"/>
    <w:rsid w:val="00456B99"/>
    <w:rsid w:val="004614EF"/>
    <w:rsid w:val="00471C5D"/>
    <w:rsid w:val="00480DC7"/>
    <w:rsid w:val="00481217"/>
    <w:rsid w:val="0048268A"/>
    <w:rsid w:val="00482C87"/>
    <w:rsid w:val="00484A4F"/>
    <w:rsid w:val="00487068"/>
    <w:rsid w:val="00487ECC"/>
    <w:rsid w:val="00494BD7"/>
    <w:rsid w:val="00495EFF"/>
    <w:rsid w:val="004977D8"/>
    <w:rsid w:val="0049791C"/>
    <w:rsid w:val="00497A63"/>
    <w:rsid w:val="004A5034"/>
    <w:rsid w:val="004B067F"/>
    <w:rsid w:val="004B1ADB"/>
    <w:rsid w:val="004B2922"/>
    <w:rsid w:val="004B394B"/>
    <w:rsid w:val="004C09B2"/>
    <w:rsid w:val="004C3F01"/>
    <w:rsid w:val="004C457E"/>
    <w:rsid w:val="004C4DB9"/>
    <w:rsid w:val="004D086F"/>
    <w:rsid w:val="004D131A"/>
    <w:rsid w:val="004D1E59"/>
    <w:rsid w:val="004D2429"/>
    <w:rsid w:val="004D7A1C"/>
    <w:rsid w:val="004D7BD7"/>
    <w:rsid w:val="004E27F7"/>
    <w:rsid w:val="004E4119"/>
    <w:rsid w:val="004E49C7"/>
    <w:rsid w:val="004F0C45"/>
    <w:rsid w:val="004F145D"/>
    <w:rsid w:val="004F38FF"/>
    <w:rsid w:val="004F4345"/>
    <w:rsid w:val="004F44BC"/>
    <w:rsid w:val="004F6155"/>
    <w:rsid w:val="0050019B"/>
    <w:rsid w:val="00500CE1"/>
    <w:rsid w:val="00501259"/>
    <w:rsid w:val="00503A68"/>
    <w:rsid w:val="005074EF"/>
    <w:rsid w:val="005124C7"/>
    <w:rsid w:val="0051759D"/>
    <w:rsid w:val="005175D8"/>
    <w:rsid w:val="00522410"/>
    <w:rsid w:val="005225C0"/>
    <w:rsid w:val="00523C32"/>
    <w:rsid w:val="00524345"/>
    <w:rsid w:val="0052449D"/>
    <w:rsid w:val="00527358"/>
    <w:rsid w:val="00532BFC"/>
    <w:rsid w:val="00535B7D"/>
    <w:rsid w:val="00536B70"/>
    <w:rsid w:val="00540236"/>
    <w:rsid w:val="00544F09"/>
    <w:rsid w:val="00546F58"/>
    <w:rsid w:val="00551DFA"/>
    <w:rsid w:val="00555E38"/>
    <w:rsid w:val="005571E7"/>
    <w:rsid w:val="005574A1"/>
    <w:rsid w:val="00560B01"/>
    <w:rsid w:val="00582FCC"/>
    <w:rsid w:val="005849D7"/>
    <w:rsid w:val="00592F2F"/>
    <w:rsid w:val="005A1884"/>
    <w:rsid w:val="005A47D1"/>
    <w:rsid w:val="005A48CA"/>
    <w:rsid w:val="005A7083"/>
    <w:rsid w:val="005B2B12"/>
    <w:rsid w:val="005B6C0B"/>
    <w:rsid w:val="005C2631"/>
    <w:rsid w:val="005C2D78"/>
    <w:rsid w:val="005C391A"/>
    <w:rsid w:val="005C3B76"/>
    <w:rsid w:val="005E0EE9"/>
    <w:rsid w:val="005E66C9"/>
    <w:rsid w:val="005E6BC6"/>
    <w:rsid w:val="005E778B"/>
    <w:rsid w:val="005F0F27"/>
    <w:rsid w:val="005F70D0"/>
    <w:rsid w:val="0062218E"/>
    <w:rsid w:val="006227A7"/>
    <w:rsid w:val="006244CD"/>
    <w:rsid w:val="00631865"/>
    <w:rsid w:val="006332D0"/>
    <w:rsid w:val="00645C93"/>
    <w:rsid w:val="00646A2D"/>
    <w:rsid w:val="00650F33"/>
    <w:rsid w:val="00654768"/>
    <w:rsid w:val="00654A71"/>
    <w:rsid w:val="00656FBF"/>
    <w:rsid w:val="006655F3"/>
    <w:rsid w:val="0068323F"/>
    <w:rsid w:val="006854EC"/>
    <w:rsid w:val="00686295"/>
    <w:rsid w:val="00686EB6"/>
    <w:rsid w:val="0069001E"/>
    <w:rsid w:val="006A014E"/>
    <w:rsid w:val="006A0160"/>
    <w:rsid w:val="006A3513"/>
    <w:rsid w:val="006B5D2D"/>
    <w:rsid w:val="006C3A70"/>
    <w:rsid w:val="006D1211"/>
    <w:rsid w:val="006D48D7"/>
    <w:rsid w:val="006E12AA"/>
    <w:rsid w:val="006E17DC"/>
    <w:rsid w:val="006E21EA"/>
    <w:rsid w:val="006E3926"/>
    <w:rsid w:val="006E5B41"/>
    <w:rsid w:val="006E630F"/>
    <w:rsid w:val="006E7403"/>
    <w:rsid w:val="006F1BBA"/>
    <w:rsid w:val="006F22AD"/>
    <w:rsid w:val="006F47B3"/>
    <w:rsid w:val="00701468"/>
    <w:rsid w:val="007029FF"/>
    <w:rsid w:val="007150C8"/>
    <w:rsid w:val="00722087"/>
    <w:rsid w:val="00723969"/>
    <w:rsid w:val="00725515"/>
    <w:rsid w:val="0072567D"/>
    <w:rsid w:val="00732825"/>
    <w:rsid w:val="00735278"/>
    <w:rsid w:val="0075213D"/>
    <w:rsid w:val="007563E7"/>
    <w:rsid w:val="00767874"/>
    <w:rsid w:val="007702E0"/>
    <w:rsid w:val="00771B52"/>
    <w:rsid w:val="00771DDF"/>
    <w:rsid w:val="00773A5E"/>
    <w:rsid w:val="00791C7F"/>
    <w:rsid w:val="007A6B75"/>
    <w:rsid w:val="007A78C3"/>
    <w:rsid w:val="007A7C66"/>
    <w:rsid w:val="007A7EA5"/>
    <w:rsid w:val="007C05A5"/>
    <w:rsid w:val="007C0B1D"/>
    <w:rsid w:val="007C1FF7"/>
    <w:rsid w:val="007C2BA3"/>
    <w:rsid w:val="007D056E"/>
    <w:rsid w:val="007D2B7F"/>
    <w:rsid w:val="007D4B7F"/>
    <w:rsid w:val="007D4BA4"/>
    <w:rsid w:val="007D5C0A"/>
    <w:rsid w:val="007E2935"/>
    <w:rsid w:val="007E4395"/>
    <w:rsid w:val="007E6887"/>
    <w:rsid w:val="007E7456"/>
    <w:rsid w:val="00801C50"/>
    <w:rsid w:val="00804847"/>
    <w:rsid w:val="00817DC6"/>
    <w:rsid w:val="0082458F"/>
    <w:rsid w:val="00832AEA"/>
    <w:rsid w:val="00842245"/>
    <w:rsid w:val="00842C2D"/>
    <w:rsid w:val="00852731"/>
    <w:rsid w:val="00852F80"/>
    <w:rsid w:val="0085337E"/>
    <w:rsid w:val="0085469F"/>
    <w:rsid w:val="008553E5"/>
    <w:rsid w:val="00855C87"/>
    <w:rsid w:val="008567D6"/>
    <w:rsid w:val="0086239F"/>
    <w:rsid w:val="00862A89"/>
    <w:rsid w:val="00871226"/>
    <w:rsid w:val="00873F37"/>
    <w:rsid w:val="00881391"/>
    <w:rsid w:val="00887210"/>
    <w:rsid w:val="00890A7B"/>
    <w:rsid w:val="00892187"/>
    <w:rsid w:val="008949F0"/>
    <w:rsid w:val="008A458A"/>
    <w:rsid w:val="008B142B"/>
    <w:rsid w:val="008B777F"/>
    <w:rsid w:val="008C0838"/>
    <w:rsid w:val="008C0C51"/>
    <w:rsid w:val="008C0C62"/>
    <w:rsid w:val="008C14D4"/>
    <w:rsid w:val="008C2A16"/>
    <w:rsid w:val="008C58CF"/>
    <w:rsid w:val="008D3708"/>
    <w:rsid w:val="008D57EA"/>
    <w:rsid w:val="008D74B1"/>
    <w:rsid w:val="008E7454"/>
    <w:rsid w:val="008F7C34"/>
    <w:rsid w:val="009051A0"/>
    <w:rsid w:val="00905D21"/>
    <w:rsid w:val="00920408"/>
    <w:rsid w:val="0092242E"/>
    <w:rsid w:val="00922A18"/>
    <w:rsid w:val="00931A2E"/>
    <w:rsid w:val="0093244B"/>
    <w:rsid w:val="00932B35"/>
    <w:rsid w:val="009335E9"/>
    <w:rsid w:val="00933B3F"/>
    <w:rsid w:val="00934D17"/>
    <w:rsid w:val="00937B2A"/>
    <w:rsid w:val="009407E1"/>
    <w:rsid w:val="0094272E"/>
    <w:rsid w:val="00945FF8"/>
    <w:rsid w:val="0094783E"/>
    <w:rsid w:val="00952C98"/>
    <w:rsid w:val="009545E5"/>
    <w:rsid w:val="00965EF6"/>
    <w:rsid w:val="00966BD8"/>
    <w:rsid w:val="009724B2"/>
    <w:rsid w:val="00976A91"/>
    <w:rsid w:val="00980693"/>
    <w:rsid w:val="009806D7"/>
    <w:rsid w:val="00980B42"/>
    <w:rsid w:val="00982D88"/>
    <w:rsid w:val="009835CB"/>
    <w:rsid w:val="009906D6"/>
    <w:rsid w:val="00993CED"/>
    <w:rsid w:val="009962C4"/>
    <w:rsid w:val="00997049"/>
    <w:rsid w:val="009979D5"/>
    <w:rsid w:val="009A2D98"/>
    <w:rsid w:val="009B2317"/>
    <w:rsid w:val="009B7EDF"/>
    <w:rsid w:val="009E1550"/>
    <w:rsid w:val="009F42BD"/>
    <w:rsid w:val="00A0300A"/>
    <w:rsid w:val="00A05E48"/>
    <w:rsid w:val="00A1504E"/>
    <w:rsid w:val="00A1558C"/>
    <w:rsid w:val="00A17A27"/>
    <w:rsid w:val="00A52341"/>
    <w:rsid w:val="00A530C2"/>
    <w:rsid w:val="00A55E3C"/>
    <w:rsid w:val="00A64DE7"/>
    <w:rsid w:val="00A65336"/>
    <w:rsid w:val="00A80DB8"/>
    <w:rsid w:val="00A938C6"/>
    <w:rsid w:val="00A93D2E"/>
    <w:rsid w:val="00AA5C5E"/>
    <w:rsid w:val="00AB54EE"/>
    <w:rsid w:val="00AB73BB"/>
    <w:rsid w:val="00AC0C02"/>
    <w:rsid w:val="00AC3E0F"/>
    <w:rsid w:val="00AC6E25"/>
    <w:rsid w:val="00AD0439"/>
    <w:rsid w:val="00AD3077"/>
    <w:rsid w:val="00AD4822"/>
    <w:rsid w:val="00AD7BFE"/>
    <w:rsid w:val="00AF4743"/>
    <w:rsid w:val="00AF5E3C"/>
    <w:rsid w:val="00AF5F25"/>
    <w:rsid w:val="00AF5F3C"/>
    <w:rsid w:val="00B00C95"/>
    <w:rsid w:val="00B00DF5"/>
    <w:rsid w:val="00B037DE"/>
    <w:rsid w:val="00B03987"/>
    <w:rsid w:val="00B13DD5"/>
    <w:rsid w:val="00B15E39"/>
    <w:rsid w:val="00B22B7D"/>
    <w:rsid w:val="00B32C7F"/>
    <w:rsid w:val="00B343F2"/>
    <w:rsid w:val="00B359A6"/>
    <w:rsid w:val="00B36B3D"/>
    <w:rsid w:val="00B376DD"/>
    <w:rsid w:val="00B40503"/>
    <w:rsid w:val="00B4717E"/>
    <w:rsid w:val="00B50D85"/>
    <w:rsid w:val="00B57F2A"/>
    <w:rsid w:val="00B605CC"/>
    <w:rsid w:val="00B63A63"/>
    <w:rsid w:val="00B64CB6"/>
    <w:rsid w:val="00B6506B"/>
    <w:rsid w:val="00B76FBE"/>
    <w:rsid w:val="00B822D7"/>
    <w:rsid w:val="00B82703"/>
    <w:rsid w:val="00B86FA7"/>
    <w:rsid w:val="00B90442"/>
    <w:rsid w:val="00B94C5F"/>
    <w:rsid w:val="00B95C4B"/>
    <w:rsid w:val="00BA1542"/>
    <w:rsid w:val="00BA2CCC"/>
    <w:rsid w:val="00BA43CA"/>
    <w:rsid w:val="00BB3693"/>
    <w:rsid w:val="00BB4581"/>
    <w:rsid w:val="00BB6C55"/>
    <w:rsid w:val="00BB7024"/>
    <w:rsid w:val="00BC1BA4"/>
    <w:rsid w:val="00BC36AD"/>
    <w:rsid w:val="00BC4120"/>
    <w:rsid w:val="00BD5601"/>
    <w:rsid w:val="00BD63E5"/>
    <w:rsid w:val="00BD6C1D"/>
    <w:rsid w:val="00BE6B0A"/>
    <w:rsid w:val="00BF2244"/>
    <w:rsid w:val="00BF49DE"/>
    <w:rsid w:val="00BF4F8B"/>
    <w:rsid w:val="00C01057"/>
    <w:rsid w:val="00C021A2"/>
    <w:rsid w:val="00C02EA2"/>
    <w:rsid w:val="00C15BFD"/>
    <w:rsid w:val="00C17AE8"/>
    <w:rsid w:val="00C20D97"/>
    <w:rsid w:val="00C2280C"/>
    <w:rsid w:val="00C234DF"/>
    <w:rsid w:val="00C33139"/>
    <w:rsid w:val="00C33BDE"/>
    <w:rsid w:val="00C3518F"/>
    <w:rsid w:val="00C36014"/>
    <w:rsid w:val="00C44E3D"/>
    <w:rsid w:val="00C4767A"/>
    <w:rsid w:val="00C50744"/>
    <w:rsid w:val="00C53110"/>
    <w:rsid w:val="00C72954"/>
    <w:rsid w:val="00C73C0E"/>
    <w:rsid w:val="00C73C93"/>
    <w:rsid w:val="00C76795"/>
    <w:rsid w:val="00C76F7E"/>
    <w:rsid w:val="00C836B3"/>
    <w:rsid w:val="00C9108C"/>
    <w:rsid w:val="00C92394"/>
    <w:rsid w:val="00CA5CF6"/>
    <w:rsid w:val="00CC1BB1"/>
    <w:rsid w:val="00CC22E4"/>
    <w:rsid w:val="00CC5BB2"/>
    <w:rsid w:val="00CC5E05"/>
    <w:rsid w:val="00CC6FB5"/>
    <w:rsid w:val="00CE16C9"/>
    <w:rsid w:val="00CF36F9"/>
    <w:rsid w:val="00CF67E8"/>
    <w:rsid w:val="00D13517"/>
    <w:rsid w:val="00D14011"/>
    <w:rsid w:val="00D159C3"/>
    <w:rsid w:val="00D16EBF"/>
    <w:rsid w:val="00D211AE"/>
    <w:rsid w:val="00D233DB"/>
    <w:rsid w:val="00D264E2"/>
    <w:rsid w:val="00D35496"/>
    <w:rsid w:val="00D3638C"/>
    <w:rsid w:val="00D5152E"/>
    <w:rsid w:val="00D53F48"/>
    <w:rsid w:val="00D54586"/>
    <w:rsid w:val="00D54CF1"/>
    <w:rsid w:val="00D61A60"/>
    <w:rsid w:val="00D6589F"/>
    <w:rsid w:val="00D71474"/>
    <w:rsid w:val="00D71D36"/>
    <w:rsid w:val="00D776DE"/>
    <w:rsid w:val="00D86697"/>
    <w:rsid w:val="00D9239C"/>
    <w:rsid w:val="00D927FC"/>
    <w:rsid w:val="00D96EC6"/>
    <w:rsid w:val="00DB5D1E"/>
    <w:rsid w:val="00DD061D"/>
    <w:rsid w:val="00DD6858"/>
    <w:rsid w:val="00DE37B2"/>
    <w:rsid w:val="00DE4B90"/>
    <w:rsid w:val="00DF5138"/>
    <w:rsid w:val="00E00FC4"/>
    <w:rsid w:val="00E01046"/>
    <w:rsid w:val="00E028EA"/>
    <w:rsid w:val="00E04712"/>
    <w:rsid w:val="00E10EB2"/>
    <w:rsid w:val="00E14DB0"/>
    <w:rsid w:val="00E207AF"/>
    <w:rsid w:val="00E20FA1"/>
    <w:rsid w:val="00E26058"/>
    <w:rsid w:val="00E278AB"/>
    <w:rsid w:val="00E352C1"/>
    <w:rsid w:val="00E35836"/>
    <w:rsid w:val="00E43E02"/>
    <w:rsid w:val="00E51577"/>
    <w:rsid w:val="00E53E76"/>
    <w:rsid w:val="00E61093"/>
    <w:rsid w:val="00E65846"/>
    <w:rsid w:val="00E75332"/>
    <w:rsid w:val="00E77827"/>
    <w:rsid w:val="00E77F05"/>
    <w:rsid w:val="00E855D7"/>
    <w:rsid w:val="00E938E5"/>
    <w:rsid w:val="00E93C86"/>
    <w:rsid w:val="00EA575E"/>
    <w:rsid w:val="00EB0DAB"/>
    <w:rsid w:val="00EB32E9"/>
    <w:rsid w:val="00EB42A5"/>
    <w:rsid w:val="00EB7607"/>
    <w:rsid w:val="00EC03BE"/>
    <w:rsid w:val="00ED2E47"/>
    <w:rsid w:val="00ED5D55"/>
    <w:rsid w:val="00EE01D4"/>
    <w:rsid w:val="00EE0FB5"/>
    <w:rsid w:val="00EE4523"/>
    <w:rsid w:val="00EE515C"/>
    <w:rsid w:val="00EF29ED"/>
    <w:rsid w:val="00EF4635"/>
    <w:rsid w:val="00EF5E16"/>
    <w:rsid w:val="00EF692A"/>
    <w:rsid w:val="00F00391"/>
    <w:rsid w:val="00F0628A"/>
    <w:rsid w:val="00F06B35"/>
    <w:rsid w:val="00F16E37"/>
    <w:rsid w:val="00F22C13"/>
    <w:rsid w:val="00F31433"/>
    <w:rsid w:val="00F33DFC"/>
    <w:rsid w:val="00F37383"/>
    <w:rsid w:val="00F41344"/>
    <w:rsid w:val="00F44033"/>
    <w:rsid w:val="00F44391"/>
    <w:rsid w:val="00F45B0D"/>
    <w:rsid w:val="00F46735"/>
    <w:rsid w:val="00F53545"/>
    <w:rsid w:val="00F60BB6"/>
    <w:rsid w:val="00F644D2"/>
    <w:rsid w:val="00F64FC1"/>
    <w:rsid w:val="00F6701E"/>
    <w:rsid w:val="00F70F83"/>
    <w:rsid w:val="00F7408E"/>
    <w:rsid w:val="00F86000"/>
    <w:rsid w:val="00F963A7"/>
    <w:rsid w:val="00F976CC"/>
    <w:rsid w:val="00FA185A"/>
    <w:rsid w:val="00FA5331"/>
    <w:rsid w:val="00FA78E8"/>
    <w:rsid w:val="00FB01E5"/>
    <w:rsid w:val="00FB0296"/>
    <w:rsid w:val="00FB29B9"/>
    <w:rsid w:val="00FB5268"/>
    <w:rsid w:val="00FC00F1"/>
    <w:rsid w:val="00FC1C48"/>
    <w:rsid w:val="00FC3A60"/>
    <w:rsid w:val="00FC3E70"/>
    <w:rsid w:val="00FC42AB"/>
    <w:rsid w:val="00FC593B"/>
    <w:rsid w:val="00FC5EA8"/>
    <w:rsid w:val="00FC768D"/>
    <w:rsid w:val="00FD1216"/>
    <w:rsid w:val="00FD18BE"/>
    <w:rsid w:val="00FD2552"/>
    <w:rsid w:val="00FD5746"/>
    <w:rsid w:val="00FE1983"/>
    <w:rsid w:val="00FE7B81"/>
    <w:rsid w:val="00FF01DB"/>
    <w:rsid w:val="00FF2523"/>
    <w:rsid w:val="00FF3195"/>
    <w:rsid w:val="0370A1D4"/>
    <w:rsid w:val="03D610E0"/>
    <w:rsid w:val="0436A29D"/>
    <w:rsid w:val="04386011"/>
    <w:rsid w:val="048D0193"/>
    <w:rsid w:val="049253D0"/>
    <w:rsid w:val="06FCF232"/>
    <w:rsid w:val="07224BCB"/>
    <w:rsid w:val="07BD8F51"/>
    <w:rsid w:val="0A106DAA"/>
    <w:rsid w:val="0B22ECA7"/>
    <w:rsid w:val="0BEA2198"/>
    <w:rsid w:val="1470DA44"/>
    <w:rsid w:val="1509E702"/>
    <w:rsid w:val="15A4F5AB"/>
    <w:rsid w:val="15EDC5F1"/>
    <w:rsid w:val="16765F48"/>
    <w:rsid w:val="1732B8B1"/>
    <w:rsid w:val="1784C0DC"/>
    <w:rsid w:val="199F3214"/>
    <w:rsid w:val="1A8FD413"/>
    <w:rsid w:val="1B012C0A"/>
    <w:rsid w:val="1B99C509"/>
    <w:rsid w:val="1BF253B4"/>
    <w:rsid w:val="1C84A483"/>
    <w:rsid w:val="1C9CFC6B"/>
    <w:rsid w:val="1CAAFF86"/>
    <w:rsid w:val="1CAF6A4B"/>
    <w:rsid w:val="208550E1"/>
    <w:rsid w:val="20EF95D8"/>
    <w:rsid w:val="21EFDE30"/>
    <w:rsid w:val="228B6639"/>
    <w:rsid w:val="239DAB97"/>
    <w:rsid w:val="26D72A19"/>
    <w:rsid w:val="274E077A"/>
    <w:rsid w:val="279C2315"/>
    <w:rsid w:val="284AACC9"/>
    <w:rsid w:val="2890293D"/>
    <w:rsid w:val="28FAA7BD"/>
    <w:rsid w:val="29300CF8"/>
    <w:rsid w:val="29EB5FBD"/>
    <w:rsid w:val="29F43681"/>
    <w:rsid w:val="2C58BE84"/>
    <w:rsid w:val="32C67DB5"/>
    <w:rsid w:val="32F9C4ED"/>
    <w:rsid w:val="345B16C3"/>
    <w:rsid w:val="351730FF"/>
    <w:rsid w:val="364E297B"/>
    <w:rsid w:val="394A8039"/>
    <w:rsid w:val="39B42924"/>
    <w:rsid w:val="3A1E252E"/>
    <w:rsid w:val="3D2306DF"/>
    <w:rsid w:val="3D364FDC"/>
    <w:rsid w:val="43617764"/>
    <w:rsid w:val="43F9FD5D"/>
    <w:rsid w:val="442BEC8F"/>
    <w:rsid w:val="452E18C4"/>
    <w:rsid w:val="465FEC8F"/>
    <w:rsid w:val="49C1E8C6"/>
    <w:rsid w:val="4B5FCEF3"/>
    <w:rsid w:val="4BFA1143"/>
    <w:rsid w:val="4C31622D"/>
    <w:rsid w:val="4CBB95FB"/>
    <w:rsid w:val="514B6601"/>
    <w:rsid w:val="5175DEC1"/>
    <w:rsid w:val="5325473A"/>
    <w:rsid w:val="538B5707"/>
    <w:rsid w:val="55609CFF"/>
    <w:rsid w:val="56C6E492"/>
    <w:rsid w:val="5A5EFC80"/>
    <w:rsid w:val="5CAE433D"/>
    <w:rsid w:val="5E680518"/>
    <w:rsid w:val="5FC5B96A"/>
    <w:rsid w:val="5FDA71E2"/>
    <w:rsid w:val="6075B45E"/>
    <w:rsid w:val="61FEE8C2"/>
    <w:rsid w:val="62AE18D2"/>
    <w:rsid w:val="63F14FF0"/>
    <w:rsid w:val="66BDC02A"/>
    <w:rsid w:val="675336A1"/>
    <w:rsid w:val="6A9E7AB2"/>
    <w:rsid w:val="6CAC29F8"/>
    <w:rsid w:val="6DA94FC8"/>
    <w:rsid w:val="6DB4F100"/>
    <w:rsid w:val="6EC8D20F"/>
    <w:rsid w:val="7008B335"/>
    <w:rsid w:val="73831AD5"/>
    <w:rsid w:val="742C349B"/>
    <w:rsid w:val="74C336C5"/>
    <w:rsid w:val="77EEDC9F"/>
    <w:rsid w:val="78568BF8"/>
    <w:rsid w:val="79817214"/>
    <w:rsid w:val="799DE342"/>
    <w:rsid w:val="7ADAD9A7"/>
    <w:rsid w:val="7B267D61"/>
    <w:rsid w:val="7E1DC0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CAA4"/>
  <w15:chartTrackingRefBased/>
  <w15:docId w15:val="{46FBE2F9-CFCA-4F79-BB0F-0D74F19E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6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E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C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D5D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5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C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573DE"/>
    <w:pPr>
      <w:outlineLvl w:val="9"/>
    </w:pPr>
    <w:rPr>
      <w:kern w:val="0"/>
      <w:lang w:val="en-US"/>
      <w14:ligatures w14:val="none"/>
    </w:rPr>
  </w:style>
  <w:style w:type="paragraph" w:styleId="TOC1">
    <w:name w:val="toc 1"/>
    <w:basedOn w:val="Normal"/>
    <w:next w:val="Normal"/>
    <w:autoRedefine/>
    <w:uiPriority w:val="39"/>
    <w:unhideWhenUsed/>
    <w:rsid w:val="002573DE"/>
    <w:pPr>
      <w:spacing w:after="100"/>
    </w:pPr>
  </w:style>
  <w:style w:type="character" w:styleId="Hyperlink">
    <w:name w:val="Hyperlink"/>
    <w:basedOn w:val="DefaultParagraphFont"/>
    <w:uiPriority w:val="99"/>
    <w:unhideWhenUsed/>
    <w:rsid w:val="002573DE"/>
    <w:rPr>
      <w:color w:val="0563C1" w:themeColor="hyperlink"/>
      <w:u w:val="single"/>
    </w:rPr>
  </w:style>
  <w:style w:type="paragraph" w:styleId="Header">
    <w:name w:val="header"/>
    <w:basedOn w:val="Normal"/>
    <w:link w:val="HeaderChar"/>
    <w:uiPriority w:val="99"/>
    <w:unhideWhenUsed/>
    <w:rsid w:val="006E1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7DC"/>
  </w:style>
  <w:style w:type="paragraph" w:styleId="Footer">
    <w:name w:val="footer"/>
    <w:basedOn w:val="Normal"/>
    <w:link w:val="FooterChar"/>
    <w:uiPriority w:val="99"/>
    <w:unhideWhenUsed/>
    <w:rsid w:val="006E1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7DC"/>
  </w:style>
  <w:style w:type="character" w:customStyle="1" w:styleId="Heading2Char">
    <w:name w:val="Heading 2 Char"/>
    <w:basedOn w:val="DefaultParagraphFont"/>
    <w:link w:val="Heading2"/>
    <w:uiPriority w:val="9"/>
    <w:rsid w:val="00FC5E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qFormat/>
    <w:rsid w:val="00FC5EA8"/>
    <w:pPr>
      <w:ind w:left="720"/>
      <w:contextualSpacing/>
    </w:pPr>
  </w:style>
  <w:style w:type="paragraph" w:styleId="Title">
    <w:name w:val="Title"/>
    <w:basedOn w:val="Normal"/>
    <w:next w:val="Normal"/>
    <w:link w:val="TitleChar"/>
    <w:uiPriority w:val="10"/>
    <w:qFormat/>
    <w:rsid w:val="00D61A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A6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01D32"/>
    <w:rPr>
      <w:color w:val="605E5C"/>
      <w:shd w:val="clear" w:color="auto" w:fill="E1DFDD"/>
    </w:rPr>
  </w:style>
  <w:style w:type="character" w:customStyle="1" w:styleId="Heading5Char">
    <w:name w:val="Heading 5 Char"/>
    <w:basedOn w:val="DefaultParagraphFont"/>
    <w:link w:val="Heading5"/>
    <w:uiPriority w:val="9"/>
    <w:semiHidden/>
    <w:rsid w:val="0051759D"/>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5A47D1"/>
    <w:pPr>
      <w:spacing w:after="100"/>
      <w:ind w:left="220"/>
    </w:pPr>
  </w:style>
  <w:style w:type="character" w:customStyle="1" w:styleId="Heading3Char">
    <w:name w:val="Heading 3 Char"/>
    <w:basedOn w:val="DefaultParagraphFont"/>
    <w:link w:val="Heading3"/>
    <w:uiPriority w:val="9"/>
    <w:rsid w:val="00645C9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E1983"/>
    <w:pPr>
      <w:spacing w:after="100"/>
      <w:ind w:left="440"/>
    </w:pPr>
  </w:style>
  <w:style w:type="paragraph" w:customStyle="1" w:styleId="Default">
    <w:name w:val="Default"/>
    <w:rsid w:val="00F44391"/>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62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62828"/>
    <w:rPr>
      <w:b/>
      <w:bCs/>
    </w:rPr>
  </w:style>
  <w:style w:type="character" w:customStyle="1" w:styleId="CommentSubjectChar">
    <w:name w:val="Comment Subject Char"/>
    <w:basedOn w:val="CommentTextChar"/>
    <w:link w:val="CommentSubject"/>
    <w:uiPriority w:val="99"/>
    <w:semiHidden/>
    <w:rsid w:val="00162828"/>
    <w:rPr>
      <w:b/>
      <w:bCs/>
      <w:sz w:val="20"/>
      <w:szCs w:val="20"/>
    </w:rPr>
  </w:style>
  <w:style w:type="character" w:styleId="FollowedHyperlink">
    <w:name w:val="FollowedHyperlink"/>
    <w:basedOn w:val="DefaultParagraphFont"/>
    <w:uiPriority w:val="99"/>
    <w:semiHidden/>
    <w:unhideWhenUsed/>
    <w:rsid w:val="00C15BFD"/>
    <w:rPr>
      <w:color w:val="954F72" w:themeColor="followedHyperlink"/>
      <w:u w:val="single"/>
    </w:rPr>
  </w:style>
  <w:style w:type="character" w:customStyle="1" w:styleId="Hyperlink0">
    <w:name w:val="Hyperlink.0"/>
    <w:basedOn w:val="DefaultParagraphFont"/>
    <w:rsid w:val="0040348E"/>
    <w:rPr>
      <w:rFonts w:ascii="Calibri" w:eastAsia="Calibri" w:hAnsi="Calibri" w:cs="Calibri"/>
      <w:outline w:val="0"/>
      <w:color w:val="0563C1"/>
      <w:sz w:val="23"/>
      <w:szCs w:val="23"/>
      <w:u w:val="single" w:color="0563C1"/>
    </w:rPr>
  </w:style>
  <w:style w:type="paragraph" w:styleId="FootnoteText">
    <w:name w:val="footnote text"/>
    <w:basedOn w:val="Normal"/>
    <w:link w:val="FootnoteTextChar"/>
    <w:uiPriority w:val="99"/>
    <w:semiHidden/>
    <w:unhideWhenUsed/>
    <w:rsid w:val="000B0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F78"/>
    <w:rPr>
      <w:sz w:val="20"/>
      <w:szCs w:val="20"/>
    </w:rPr>
  </w:style>
  <w:style w:type="character" w:styleId="FootnoteReference">
    <w:name w:val="footnote reference"/>
    <w:basedOn w:val="DefaultParagraphFont"/>
    <w:uiPriority w:val="99"/>
    <w:semiHidden/>
    <w:unhideWhenUsed/>
    <w:rsid w:val="000B0F78"/>
    <w:rPr>
      <w:vertAlign w:val="superscript"/>
    </w:rPr>
  </w:style>
  <w:style w:type="numbering" w:customStyle="1" w:styleId="ImportedStyle5">
    <w:name w:val="Imported Style 5"/>
    <w:rsid w:val="00A05E48"/>
    <w:pPr>
      <w:numPr>
        <w:numId w:val="26"/>
      </w:numPr>
    </w:pPr>
  </w:style>
  <w:style w:type="character" w:customStyle="1" w:styleId="Hyperlink7">
    <w:name w:val="Hyperlink.7"/>
    <w:basedOn w:val="DefaultParagraphFont"/>
    <w:rsid w:val="0075213D"/>
    <w:rPr>
      <w:rFonts w:ascii="Calibri" w:eastAsia="Calibri" w:hAnsi="Calibri" w:cs="Calibri"/>
      <w:outline w:val="0"/>
      <w:color w:val="0563C1"/>
      <w:u w:val="single" w:color="0563C1"/>
      <w:lang w:val="en-US"/>
    </w:rPr>
  </w:style>
  <w:style w:type="character" w:customStyle="1" w:styleId="Heading4Char">
    <w:name w:val="Heading 4 Char"/>
    <w:basedOn w:val="DefaultParagraphFont"/>
    <w:link w:val="Heading4"/>
    <w:uiPriority w:val="9"/>
    <w:semiHidden/>
    <w:rsid w:val="00ED5D5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78195">
      <w:bodyDiv w:val="1"/>
      <w:marLeft w:val="0"/>
      <w:marRight w:val="0"/>
      <w:marTop w:val="0"/>
      <w:marBottom w:val="0"/>
      <w:divBdr>
        <w:top w:val="none" w:sz="0" w:space="0" w:color="auto"/>
        <w:left w:val="none" w:sz="0" w:space="0" w:color="auto"/>
        <w:bottom w:val="none" w:sz="0" w:space="0" w:color="auto"/>
        <w:right w:val="none" w:sz="0" w:space="0" w:color="auto"/>
      </w:divBdr>
      <w:divsChild>
        <w:div w:id="436801796">
          <w:marLeft w:val="0"/>
          <w:marRight w:val="0"/>
          <w:marTop w:val="0"/>
          <w:marBottom w:val="0"/>
          <w:divBdr>
            <w:top w:val="none" w:sz="0" w:space="0" w:color="auto"/>
            <w:left w:val="none" w:sz="0" w:space="0" w:color="auto"/>
            <w:bottom w:val="none" w:sz="0" w:space="0" w:color="auto"/>
            <w:right w:val="none" w:sz="0" w:space="0" w:color="auto"/>
          </w:divBdr>
        </w:div>
        <w:div w:id="1496341089">
          <w:marLeft w:val="0"/>
          <w:marRight w:val="0"/>
          <w:marTop w:val="0"/>
          <w:marBottom w:val="0"/>
          <w:divBdr>
            <w:top w:val="none" w:sz="0" w:space="0" w:color="auto"/>
            <w:left w:val="none" w:sz="0" w:space="0" w:color="auto"/>
            <w:bottom w:val="none" w:sz="0" w:space="0" w:color="auto"/>
            <w:right w:val="none" w:sz="0" w:space="0" w:color="auto"/>
          </w:divBdr>
        </w:div>
        <w:div w:id="1735539437">
          <w:marLeft w:val="0"/>
          <w:marRight w:val="0"/>
          <w:marTop w:val="0"/>
          <w:marBottom w:val="0"/>
          <w:divBdr>
            <w:top w:val="none" w:sz="0" w:space="0" w:color="auto"/>
            <w:left w:val="none" w:sz="0" w:space="0" w:color="auto"/>
            <w:bottom w:val="none" w:sz="0" w:space="0" w:color="auto"/>
            <w:right w:val="none" w:sz="0" w:space="0" w:color="auto"/>
          </w:divBdr>
        </w:div>
        <w:div w:id="1957639843">
          <w:marLeft w:val="0"/>
          <w:marRight w:val="0"/>
          <w:marTop w:val="0"/>
          <w:marBottom w:val="0"/>
          <w:divBdr>
            <w:top w:val="none" w:sz="0" w:space="0" w:color="auto"/>
            <w:left w:val="none" w:sz="0" w:space="0" w:color="auto"/>
            <w:bottom w:val="none" w:sz="0" w:space="0" w:color="auto"/>
            <w:right w:val="none" w:sz="0" w:space="0" w:color="auto"/>
          </w:divBdr>
        </w:div>
      </w:divsChild>
    </w:div>
    <w:div w:id="1060250489">
      <w:bodyDiv w:val="1"/>
      <w:marLeft w:val="0"/>
      <w:marRight w:val="0"/>
      <w:marTop w:val="0"/>
      <w:marBottom w:val="0"/>
      <w:divBdr>
        <w:top w:val="none" w:sz="0" w:space="0" w:color="auto"/>
        <w:left w:val="none" w:sz="0" w:space="0" w:color="auto"/>
        <w:bottom w:val="none" w:sz="0" w:space="0" w:color="auto"/>
        <w:right w:val="none" w:sz="0" w:space="0" w:color="auto"/>
      </w:divBdr>
      <w:divsChild>
        <w:div w:id="9113273">
          <w:marLeft w:val="0"/>
          <w:marRight w:val="0"/>
          <w:marTop w:val="0"/>
          <w:marBottom w:val="0"/>
          <w:divBdr>
            <w:top w:val="none" w:sz="0" w:space="0" w:color="auto"/>
            <w:left w:val="none" w:sz="0" w:space="0" w:color="auto"/>
            <w:bottom w:val="none" w:sz="0" w:space="0" w:color="auto"/>
            <w:right w:val="none" w:sz="0" w:space="0" w:color="auto"/>
          </w:divBdr>
        </w:div>
        <w:div w:id="1575504357">
          <w:marLeft w:val="0"/>
          <w:marRight w:val="0"/>
          <w:marTop w:val="0"/>
          <w:marBottom w:val="0"/>
          <w:divBdr>
            <w:top w:val="none" w:sz="0" w:space="0" w:color="auto"/>
            <w:left w:val="none" w:sz="0" w:space="0" w:color="auto"/>
            <w:bottom w:val="none" w:sz="0" w:space="0" w:color="auto"/>
            <w:right w:val="none" w:sz="0" w:space="0" w:color="auto"/>
          </w:divBdr>
        </w:div>
        <w:div w:id="1735736849">
          <w:marLeft w:val="0"/>
          <w:marRight w:val="0"/>
          <w:marTop w:val="0"/>
          <w:marBottom w:val="0"/>
          <w:divBdr>
            <w:top w:val="none" w:sz="0" w:space="0" w:color="auto"/>
            <w:left w:val="none" w:sz="0" w:space="0" w:color="auto"/>
            <w:bottom w:val="none" w:sz="0" w:space="0" w:color="auto"/>
            <w:right w:val="none" w:sz="0" w:space="0" w:color="auto"/>
          </w:divBdr>
        </w:div>
      </w:divsChild>
    </w:div>
    <w:div w:id="1439595827">
      <w:bodyDiv w:val="1"/>
      <w:marLeft w:val="0"/>
      <w:marRight w:val="0"/>
      <w:marTop w:val="0"/>
      <w:marBottom w:val="0"/>
      <w:divBdr>
        <w:top w:val="none" w:sz="0" w:space="0" w:color="auto"/>
        <w:left w:val="none" w:sz="0" w:space="0" w:color="auto"/>
        <w:bottom w:val="none" w:sz="0" w:space="0" w:color="auto"/>
        <w:right w:val="none" w:sz="0" w:space="0" w:color="auto"/>
      </w:divBdr>
      <w:divsChild>
        <w:div w:id="436147310">
          <w:marLeft w:val="0"/>
          <w:marRight w:val="0"/>
          <w:marTop w:val="0"/>
          <w:marBottom w:val="0"/>
          <w:divBdr>
            <w:top w:val="none" w:sz="0" w:space="0" w:color="auto"/>
            <w:left w:val="none" w:sz="0" w:space="0" w:color="auto"/>
            <w:bottom w:val="none" w:sz="0" w:space="0" w:color="auto"/>
            <w:right w:val="none" w:sz="0" w:space="0" w:color="auto"/>
          </w:divBdr>
        </w:div>
        <w:div w:id="186505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initysocieties.ie/" TargetMode="External"/><Relationship Id="rId21" Type="http://schemas.openxmlformats.org/officeDocument/2006/relationships/hyperlink" Target="mailto:postgrad.support@tcd.ie" TargetMode="External"/><Relationship Id="rId42" Type="http://schemas.openxmlformats.org/officeDocument/2006/relationships/hyperlink" Target="https://www.tcd.ie/academicregistry/" TargetMode="External"/><Relationship Id="rId47" Type="http://schemas.openxmlformats.org/officeDocument/2006/relationships/hyperlink" Target="https://www.tcd.ie/calendar/academic-year-structure/" TargetMode="External"/><Relationship Id="rId63" Type="http://schemas.openxmlformats.org/officeDocument/2006/relationships/hyperlink" Target="https://www.tcd.ie/graduatestudies/students/research/structured-phd-modules/" TargetMode="External"/><Relationship Id="rId68" Type="http://schemas.openxmlformats.org/officeDocument/2006/relationships/hyperlink" Target="http://www.tcd.ie/Careers/resources"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cd.ie/graduatestudies" TargetMode="External"/><Relationship Id="rId29" Type="http://schemas.openxmlformats.org/officeDocument/2006/relationships/hyperlink" Target="https://www.tcd.ie/students/orientation/shw/" TargetMode="External"/><Relationship Id="rId11" Type="http://schemas.openxmlformats.org/officeDocument/2006/relationships/image" Target="media/image1.jpeg"/><Relationship Id="rId24" Type="http://schemas.openxmlformats.org/officeDocument/2006/relationships/hyperlink" Target="https://www.tcd.ie/disability/current/how-reasonable-accommodations-work-in-trinity/" TargetMode="External"/><Relationship Id="rId32" Type="http://schemas.openxmlformats.org/officeDocument/2006/relationships/hyperlink" Target="https://www.tcd.ie/hr/dignity-and-respect/policies/" TargetMode="External"/><Relationship Id="rId37" Type="http://schemas.openxmlformats.org/officeDocument/2006/relationships/hyperlink" Target="mailto:sociology@tcd.ie" TargetMode="External"/><Relationship Id="rId40" Type="http://schemas.openxmlformats.org/officeDocument/2006/relationships/hyperlink" Target="https://my.tcd.ie" TargetMode="External"/><Relationship Id="rId45" Type="http://schemas.openxmlformats.org/officeDocument/2006/relationships/image" Target="media/image3.png"/><Relationship Id="rId53" Type="http://schemas.openxmlformats.org/officeDocument/2006/relationships/hyperlink" Target="https://www.tcd.ie/media/tcd/about/policies/pdfs/hr/dignity-and-respect.pdf" TargetMode="External"/><Relationship Id="rId58" Type="http://schemas.openxmlformats.org/officeDocument/2006/relationships/hyperlink" Target="https://www.tcd.ie/calendar/graduate-studies-higher-degrees/complete-part-III.pdf" TargetMode="External"/><Relationship Id="rId66" Type="http://schemas.openxmlformats.org/officeDocument/2006/relationships/hyperlink" Target="https://www.tcd.ie/calendar/" TargetMode="External"/><Relationship Id="rId5" Type="http://schemas.openxmlformats.org/officeDocument/2006/relationships/numbering" Target="numbering.xml"/><Relationship Id="rId61" Type="http://schemas.openxmlformats.org/officeDocument/2006/relationships/hyperlink" Target="https://www.tcd.ie/graduatestudies/students/research/" TargetMode="External"/><Relationship Id="rId19" Type="http://schemas.openxmlformats.org/officeDocument/2006/relationships/hyperlink" Target="http://www.tcd.ie/disability&#160;" TargetMode="External"/><Relationship Id="rId14" Type="http://schemas.openxmlformats.org/officeDocument/2006/relationships/hyperlink" Target="mailto:sociology@tcd.ie" TargetMode="External"/><Relationship Id="rId22" Type="http://schemas.openxmlformats.org/officeDocument/2006/relationships/hyperlink" Target="https://www.tcd.ie/Senior_Tutor/postgraduateadvisory/" TargetMode="External"/><Relationship Id="rId27" Type="http://schemas.openxmlformats.org/officeDocument/2006/relationships/hyperlink" Target="http://www.tcdsu.org/" TargetMode="External"/><Relationship Id="rId30" Type="http://schemas.openxmlformats.org/officeDocument/2006/relationships/hyperlink" Target="https://www.tcd.ie/about/policies/academic-policies/" TargetMode="External"/><Relationship Id="rId35" Type="http://schemas.openxmlformats.org/officeDocument/2006/relationships/hyperlink" Target="mailto:gulescis@tdc.ie" TargetMode="External"/><Relationship Id="rId43" Type="http://schemas.openxmlformats.org/officeDocument/2006/relationships/hyperlink" Target="https://research.ie/funding/goipg/" TargetMode="External"/><Relationship Id="rId48" Type="http://schemas.openxmlformats.org/officeDocument/2006/relationships/hyperlink" Target="http://www.tcd.ie/teaching-learning/academic-integrity" TargetMode="External"/><Relationship Id="rId56" Type="http://schemas.openxmlformats.org/officeDocument/2006/relationships/hyperlink" Target="mailto:gulescis@tcd.ie" TargetMode="External"/><Relationship Id="rId64" Type="http://schemas.openxmlformats.org/officeDocument/2006/relationships/hyperlink" Target="https://www.tcd.ie/calendar/" TargetMode="External"/><Relationship Id="rId69" Type="http://schemas.openxmlformats.org/officeDocument/2006/relationships/hyperlink" Target="https://www.tcd.ie/Careers/mycareer/" TargetMode="External"/><Relationship Id="rId8" Type="http://schemas.openxmlformats.org/officeDocument/2006/relationships/webSettings" Target="webSettings.xml"/><Relationship Id="rId51" Type="http://schemas.openxmlformats.org/officeDocument/2006/relationships/hyperlink" Target="http://www.tcd.ie/calendar/graduate-studies-higher-"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tcd.ie/maturestudents" TargetMode="External"/><Relationship Id="rId25" Type="http://schemas.openxmlformats.org/officeDocument/2006/relationships/hyperlink" Target="https://www.tcd.ie/sport/student-sport/sport-clubs/" TargetMode="External"/><Relationship Id="rId33" Type="http://schemas.openxmlformats.org/officeDocument/2006/relationships/hyperlink" Target="mailto:sociology@tcd.ie" TargetMode="External"/><Relationship Id="rId38" Type="http://schemas.openxmlformats.org/officeDocument/2006/relationships/hyperlink" Target="https://www.tcd.ie/Maps/map.php" TargetMode="External"/><Relationship Id="rId46" Type="http://schemas.openxmlformats.org/officeDocument/2006/relationships/image" Target="media/image4.png"/><Relationship Id="rId59" Type="http://schemas.openxmlformats.org/officeDocument/2006/relationships/hyperlink" Target="https://www.tcd.ie/graduatestudies/assets/pdf/postgraduate-research-student-handbook-2018.pdf" TargetMode="External"/><Relationship Id="rId67" Type="http://schemas.openxmlformats.org/officeDocument/2006/relationships/hyperlink" Target="https://www.tcd.ie/calendar/" TargetMode="External"/><Relationship Id="rId20" Type="http://schemas.openxmlformats.org/officeDocument/2006/relationships/hyperlink" Target="https://student-learning.tcd.ie/" TargetMode="External"/><Relationship Id="rId41" Type="http://schemas.openxmlformats.org/officeDocument/2006/relationships/hyperlink" Target="mailto:academic.registry@tcd.ie" TargetMode="External"/><Relationship Id="rId54" Type="http://schemas.openxmlformats.org/officeDocument/2006/relationships/hyperlink" Target="https://www.tcd.ie/about/policies/assets/pdf/sexual-misconduct-policy.pdf" TargetMode="External"/><Relationship Id="rId62" Type="http://schemas.openxmlformats.org/officeDocument/2006/relationships/hyperlink" Target="https://www.tcd.ie/graduatestudies/assets/pdf/postgraduate-research-student-handbook-2018.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cd.ie/careers" TargetMode="External"/><Relationship Id="rId23" Type="http://schemas.openxmlformats.org/officeDocument/2006/relationships/hyperlink" Target="https://www.tcd.ie/disability/current/postgraduate-students/" TargetMode="External"/><Relationship Id="rId28" Type="http://schemas.openxmlformats.org/officeDocument/2006/relationships/hyperlink" Target="http://www.tcd.ie/dataprotection" TargetMode="External"/><Relationship Id="rId36" Type="http://schemas.openxmlformats.org/officeDocument/2006/relationships/hyperlink" Target="mailto:olive.donnelly@tcd.ie" TargetMode="External"/><Relationship Id="rId49" Type="http://schemas.openxmlformats.org/officeDocument/2006/relationships/hyperlink" Target="https://libguides.tcd.ie/gen-ai" TargetMode="External"/><Relationship Id="rId57" Type="http://schemas.openxmlformats.org/officeDocument/2006/relationships/hyperlink" Target="http://www.tcd.ie/ssp/research/ethics/" TargetMode="External"/><Relationship Id="rId10" Type="http://schemas.openxmlformats.org/officeDocument/2006/relationships/endnotes" Target="endnotes.xml"/><Relationship Id="rId31" Type="http://schemas.openxmlformats.org/officeDocument/2006/relationships/hyperlink" Target="https://www.tcd.ie/about/policies/university-policies/complaints-procedure/" TargetMode="External"/><Relationship Id="rId44" Type="http://schemas.openxmlformats.org/officeDocument/2006/relationships/hyperlink" Target="https://my.tcd.ie" TargetMode="External"/><Relationship Id="rId52" Type="http://schemas.openxmlformats.org/officeDocument/2006/relationships/hyperlink" Target="http://www.tcd.ie/calendar/graduate-studies-higher-degrees/complete-part-III.pdf" TargetMode="External"/><Relationship Id="rId60" Type="http://schemas.openxmlformats.org/officeDocument/2006/relationships/hyperlink" Target="http://www.tcd.ie/sociology/postgraduate/phd/current/ethics/index.php" TargetMode="External"/><Relationship Id="rId65" Type="http://schemas.openxmlformats.org/officeDocument/2006/relationships/hyperlink" Target="https://www.tcd.ie/graduatestudies/assets/doc/progression-form-thesis-cmmtt-input.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cd.ie/calendar/graduate-studies-higher-degrees/" TargetMode="External"/><Relationship Id="rId18" Type="http://schemas.openxmlformats.org/officeDocument/2006/relationships/hyperlink" Target="http://www.tcd.ie/studentservices" TargetMode="External"/><Relationship Id="rId39" Type="http://schemas.openxmlformats.org/officeDocument/2006/relationships/hyperlink" Target="https://tcd.blackboard.com/" TargetMode="External"/><Relationship Id="rId34" Type="http://schemas.openxmlformats.org/officeDocument/2006/relationships/hyperlink" Target="mailto:pogrady@tcd.ie" TargetMode="External"/><Relationship Id="rId50" Type="http://schemas.openxmlformats.org/officeDocument/2006/relationships/hyperlink" Target="https://libguides.tcd.ie/academic-integrity" TargetMode="External"/><Relationship Id="rId55" Type="http://schemas.openxmlformats.org/officeDocument/2006/relationships/hyperlink" Target="mailto:|faasd@tcd.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integrity.admin.cam.ac.uk/research-integrity/guidance/guidelines-authorship" TargetMode="External"/><Relationship Id="rId1" Type="http://schemas.openxmlformats.org/officeDocument/2006/relationships/hyperlink" Target="https://www.asanet.org/topic-authorship-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5409DEDF519418362A3AB02425E6C" ma:contentTypeVersion="18" ma:contentTypeDescription="Create a new document." ma:contentTypeScope="" ma:versionID="47e8a6bf9cf18b1b7817d27568886956">
  <xsd:schema xmlns:xsd="http://www.w3.org/2001/XMLSchema" xmlns:xs="http://www.w3.org/2001/XMLSchema" xmlns:p="http://schemas.microsoft.com/office/2006/metadata/properties" xmlns:ns2="d6b23b80-3ae9-4058-b889-ca7672c82ee8" xmlns:ns3="230d5186-30ac-42ce-917a-c54aad4ed688" targetNamespace="http://schemas.microsoft.com/office/2006/metadata/properties" ma:root="true" ma:fieldsID="ec6988e32cba109a468ed3bcedc6922e" ns2:_="" ns3:_="">
    <xsd:import namespace="d6b23b80-3ae9-4058-b889-ca7672c82ee8"/>
    <xsd:import namespace="230d5186-30ac-42ce-917a-c54aad4ed6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23b80-3ae9-4058-b889-ca7672c82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d5186-30ac-42ce-917a-c54aad4ed6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f2f113-58b9-48d4-a6f1-7174b012d292}" ma:internalName="TaxCatchAll" ma:showField="CatchAllData" ma:web="230d5186-30ac-42ce-917a-c54aad4ed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b23b80-3ae9-4058-b889-ca7672c82ee8">
      <Terms xmlns="http://schemas.microsoft.com/office/infopath/2007/PartnerControls"/>
    </lcf76f155ced4ddcb4097134ff3c332f>
    <TaxCatchAll xmlns="230d5186-30ac-42ce-917a-c54aad4ed688" xsi:nil="true"/>
    <SharedWithUsers xmlns="230d5186-30ac-42ce-917a-c54aad4ed688">
      <UserInfo>
        <DisplayName/>
        <AccountId xsi:nil="true"/>
        <AccountType/>
      </UserInfo>
    </SharedWithUsers>
    <MediaLengthInSeconds xmlns="d6b23b80-3ae9-4058-b889-ca7672c82ee8" xsi:nil="true"/>
  </documentManagement>
</p:properties>
</file>

<file path=customXml/itemProps1.xml><?xml version="1.0" encoding="utf-8"?>
<ds:datastoreItem xmlns:ds="http://schemas.openxmlformats.org/officeDocument/2006/customXml" ds:itemID="{719D7889-3591-4B5B-93A8-2DB1C511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23b80-3ae9-4058-b889-ca7672c82ee8"/>
    <ds:schemaRef ds:uri="230d5186-30ac-42ce-917a-c54aad4ed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BC774-50C6-432A-BE06-E28FE666237D}">
  <ds:schemaRefs>
    <ds:schemaRef ds:uri="http://schemas.microsoft.com/sharepoint/v3/contenttype/forms"/>
  </ds:schemaRefs>
</ds:datastoreItem>
</file>

<file path=customXml/itemProps3.xml><?xml version="1.0" encoding="utf-8"?>
<ds:datastoreItem xmlns:ds="http://schemas.openxmlformats.org/officeDocument/2006/customXml" ds:itemID="{17121528-C80D-4A18-85ED-C268A47BF720}">
  <ds:schemaRefs>
    <ds:schemaRef ds:uri="http://schemas.openxmlformats.org/officeDocument/2006/bibliography"/>
  </ds:schemaRefs>
</ds:datastoreItem>
</file>

<file path=customXml/itemProps4.xml><?xml version="1.0" encoding="utf-8"?>
<ds:datastoreItem xmlns:ds="http://schemas.openxmlformats.org/officeDocument/2006/customXml" ds:itemID="{6D2B91AA-41DC-4B22-9D56-29E8B1DFE12A}">
  <ds:schemaRefs>
    <ds:schemaRef ds:uri="http://schemas.microsoft.com/office/2006/metadata/properties"/>
    <ds:schemaRef ds:uri="http://schemas.microsoft.com/office/infopath/2007/PartnerControls"/>
    <ds:schemaRef ds:uri="d6b23b80-3ae9-4058-b889-ca7672c82ee8"/>
    <ds:schemaRef ds:uri="230d5186-30ac-42ce-917a-c54aad4ed68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6236</Words>
  <Characters>40788</Characters>
  <Application>Microsoft Office Word</Application>
  <DocSecurity>8</DocSecurity>
  <Lines>927</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Lucas Álvarez</dc:creator>
  <cp:keywords/>
  <dc:description/>
  <cp:lastModifiedBy>Fiona Mc Intyre</cp:lastModifiedBy>
  <cp:revision>3</cp:revision>
  <dcterms:created xsi:type="dcterms:W3CDTF">2025-09-04T08:22:00Z</dcterms:created>
  <dcterms:modified xsi:type="dcterms:W3CDTF">2025-09-04T08:28:00Z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0x0101007025409DEDF519418362A3AB02425E6C</vt:lpwstr>
  </property>
  <property fmtid="{D5CDD505-2E9C-101B-9397-08002B2CF9AE}" pid="3" name="Order">
    <vt:r8>2582500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