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SOHAM Launch Workshop </w:t>
      </w:r>
    </w:p>
    <w:p w:rsidR="00000000" w:rsidDel="00000000" w:rsidP="00000000" w:rsidRDefault="00000000" w:rsidRPr="00000000" w14:paraId="00000003">
      <w:pPr>
        <w:jc w:val="center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TCD-TU Dublin Joint Centre for Sociology of Humans and Machines</w:t>
      </w:r>
    </w:p>
    <w:p w:rsidR="00000000" w:rsidDel="00000000" w:rsidP="00000000" w:rsidRDefault="00000000" w:rsidRPr="00000000" w14:paraId="00000004">
      <w:pPr>
        <w:jc w:val="center"/>
        <w:rPr>
          <w:rFonts w:ascii="Merriweather Light" w:cs="Merriweather Light" w:eastAsia="Merriweather Light" w:hAnsi="Merriweather Light"/>
        </w:rPr>
      </w:pP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Tuesday 1st April 2025</w:t>
      </w:r>
    </w:p>
    <w:p w:rsidR="00000000" w:rsidDel="00000000" w:rsidP="00000000" w:rsidRDefault="00000000" w:rsidRPr="00000000" w14:paraId="00000005">
      <w:pPr>
        <w:jc w:val="center"/>
        <w:rPr>
          <w:rFonts w:ascii="Merriweather Light" w:cs="Merriweather Light" w:eastAsia="Merriweather Light" w:hAnsi="Merriweather Light"/>
        </w:rPr>
      </w:pPr>
      <w:r w:rsidDel="00000000" w:rsidR="00000000" w:rsidRPr="00000000">
        <w:rPr>
          <w:rFonts w:ascii="Merriweather Light" w:cs="Merriweather Light" w:eastAsia="Merriweather Light" w:hAnsi="Merriweather Light"/>
          <w:rtl w:val="0"/>
        </w:rPr>
        <w:t xml:space="preserve">Technological University Dublin - Grangegorman - Central Quad, Room 408</w:t>
      </w:r>
    </w:p>
    <w:p w:rsidR="00000000" w:rsidDel="00000000" w:rsidP="00000000" w:rsidRDefault="00000000" w:rsidRPr="00000000" w14:paraId="00000006">
      <w:pPr>
        <w:jc w:val="center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7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795"/>
        <w:gridCol w:w="735"/>
        <w:gridCol w:w="2010"/>
        <w:gridCol w:w="6330"/>
        <w:tblGridChange w:id="0">
          <w:tblGrid>
            <w:gridCol w:w="795"/>
            <w:gridCol w:w="735"/>
            <w:gridCol w:w="2010"/>
            <w:gridCol w:w="6330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09:00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10:00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Check in/Networking/Coffee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10:00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10:15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Taha Yasseri</w:t>
            </w:r>
          </w:p>
          <w:p w:rsidR="00000000" w:rsidDel="00000000" w:rsidP="00000000" w:rsidRDefault="00000000" w:rsidRPr="00000000" w14:paraId="0000000E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Brendan Jennings</w:t>
            </w:r>
          </w:p>
          <w:p w:rsidR="00000000" w:rsidDel="00000000" w:rsidP="00000000" w:rsidRDefault="00000000" w:rsidRPr="00000000" w14:paraId="0000000F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Victoria Mackechnie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Welcome and Introduction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vMerge w:val="restart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10:15       11:30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Reiner Kree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An extremely short introduction to AI for everyone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vMerge w:val="continue"/>
            <w:tcBorders>
              <w:top w:color="000000" w:space="0" w:sz="0" w:val="nil"/>
              <w:left w:color="000000" w:space="0" w:sz="0" w:val="nil"/>
              <w:bottom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>
                <w:rFonts w:ascii="Merriweather Light" w:cs="Merriweather Light" w:eastAsia="Merriweather Light" w:hAnsi="Merriweather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Sepideh Bazazi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Data, analytics and AI in a consulting firm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vMerge w:val="continue"/>
            <w:tcBorders>
              <w:top w:color="000000" w:space="0" w:sz="0" w:val="nil"/>
              <w:left w:color="000000" w:space="0" w:sz="0" w:val="nil"/>
              <w:bottom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>
                <w:rFonts w:ascii="Merriweather Light" w:cs="Merriweather Light" w:eastAsia="Merriweather Light" w:hAnsi="Merriweather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Bahador Bahrami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Why is it so hard to teach your dog not to jump on the bed?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vMerge w:val="continue"/>
            <w:tcBorders>
              <w:top w:color="000000" w:space="0" w:sz="0" w:val="nil"/>
              <w:left w:color="000000" w:space="0" w:sz="0" w:val="nil"/>
              <w:bottom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240" w:lineRule="auto"/>
              <w:jc w:val="center"/>
              <w:rPr>
                <w:rFonts w:ascii="Merriweather Light" w:cs="Merriweather Light" w:eastAsia="Merriweather Light" w:hAnsi="Merriweather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Kimmo Kaski</w:t>
            </w:r>
          </w:p>
        </w:tc>
        <w:tc>
          <w:tcPr>
            <w:tcBorders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Social Physics: Data-driven studies of human social networks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11:30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11:45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Coffee Break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vMerge w:val="restart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11:45      13:00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Alexander Hartman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Large-deviation simulations for complex systems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vMerge w:val="continue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40" w:lineRule="auto"/>
              <w:jc w:val="center"/>
              <w:rPr>
                <w:rFonts w:ascii="Merriweather Light" w:cs="Merriweather Light" w:eastAsia="Merriweather Light" w:hAnsi="Merriweather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Greetje Corporaal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Organisational and industry transformation in the digital economy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vMerge w:val="continue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line="240" w:lineRule="auto"/>
              <w:jc w:val="center"/>
              <w:rPr>
                <w:rFonts w:ascii="Merriweather Light" w:cs="Merriweather Light" w:eastAsia="Merriweather Light" w:hAnsi="Merriweather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Nima Hamedani-Raja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Controlled vs. Natural Experiments: What the Gaming Industry Can Teach Us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vMerge w:val="continue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line="240" w:lineRule="auto"/>
              <w:jc w:val="center"/>
              <w:rPr>
                <w:rFonts w:ascii="Merriweather Light" w:cs="Merriweather Light" w:eastAsia="Merriweather Light" w:hAnsi="Merriweather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 Janos Kertesz</w:t>
            </w:r>
          </w:p>
        </w:tc>
        <w:tc>
          <w:tcPr>
            <w:tcBorders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Automating terror: The role and impact of telegram bots in the Islamic State’s online ecosystem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13:00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14:00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Lunch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14:00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15:00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8 Lightning talks by SOHAM researchers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vMerge w:val="restart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15:00     15:30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Claire Gillan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hd w:fill="ffffff" w:val="clear"/>
              <w:spacing w:line="240" w:lineRule="auto"/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242424"/>
                <w:sz w:val="20"/>
                <w:szCs w:val="20"/>
                <w:rtl w:val="0"/>
              </w:rPr>
              <w:t xml:space="preserve">Understanding the mechanisms of compulsive behaviour using citizen science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vMerge w:val="continue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Merriweather Light" w:cs="Merriweather Light" w:eastAsia="Merriweather Light" w:hAnsi="Merriweather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Baidyanath Biswas</w:t>
            </w:r>
          </w:p>
        </w:tc>
        <w:tc>
          <w:tcPr>
            <w:tcBorders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Examining cyber-risks in a darknet forum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15:30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15:50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Coffee Break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line="240" w:lineRule="auto"/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vMerge w:val="restart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15:50      16:20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Sinead Impey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Can a serious game elicit and evaluate expert nurses' tacit knowledge? And why this is important.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vMerge w:val="continue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Merriweather Light" w:cs="Merriweather Light" w:eastAsia="Merriweather Light" w:hAnsi="Merriweather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Jan Skopek</w:t>
            </w:r>
          </w:p>
        </w:tc>
        <w:tc>
          <w:tcPr>
            <w:tcBorders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The social structure of romance - online dating as a research site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16:20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16:30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Fonts w:ascii="Merriweather Light" w:cs="Merriweather Light" w:eastAsia="Merriweather Light" w:hAnsi="Merriweather Light"/>
                <w:sz w:val="20"/>
                <w:szCs w:val="20"/>
                <w:rtl w:val="0"/>
              </w:rPr>
              <w:t xml:space="preserve">Closing Remarks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Merriweather Light" w:cs="Merriweather Light" w:eastAsia="Merriweather Light" w:hAnsi="Merriweather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Hosts</w:t>
      </w:r>
    </w:p>
    <w:p w:rsidR="00000000" w:rsidDel="00000000" w:rsidP="00000000" w:rsidRDefault="00000000" w:rsidRPr="00000000" w14:paraId="00000056">
      <w:pPr>
        <w:numPr>
          <w:ilvl w:val="0"/>
          <w:numId w:val="4"/>
        </w:numPr>
        <w:ind w:left="720" w:hanging="36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Dr Brendan Jennings</w:t>
      </w:r>
    </w:p>
    <w:p w:rsidR="00000000" w:rsidDel="00000000" w:rsidP="00000000" w:rsidRDefault="00000000" w:rsidRPr="00000000" w14:paraId="00000057">
      <w:pPr>
        <w:ind w:firstLine="72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Vice President, Research &amp; Innovation, Technological University Dublin, Ireland</w:t>
      </w:r>
    </w:p>
    <w:p w:rsidR="00000000" w:rsidDel="00000000" w:rsidP="00000000" w:rsidRDefault="00000000" w:rsidRPr="00000000" w14:paraId="00000058">
      <w:pPr>
        <w:numPr>
          <w:ilvl w:val="0"/>
          <w:numId w:val="4"/>
        </w:numPr>
        <w:ind w:left="720" w:hanging="36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Ms Victoria Mackechnie </w:t>
      </w:r>
    </w:p>
    <w:p w:rsidR="00000000" w:rsidDel="00000000" w:rsidP="00000000" w:rsidRDefault="00000000" w:rsidRPr="00000000" w14:paraId="00000059">
      <w:pPr>
        <w:ind w:firstLine="72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Director of Corporate Affairs &amp; Operations, Workday, Dublin, Ireland</w:t>
      </w:r>
    </w:p>
    <w:p w:rsidR="00000000" w:rsidDel="00000000" w:rsidP="00000000" w:rsidRDefault="00000000" w:rsidRPr="00000000" w14:paraId="0000005A">
      <w:pPr>
        <w:numPr>
          <w:ilvl w:val="0"/>
          <w:numId w:val="4"/>
        </w:numPr>
        <w:ind w:left="720" w:hanging="36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Prof Taha Yasseri</w:t>
      </w:r>
    </w:p>
    <w:p w:rsidR="00000000" w:rsidDel="00000000" w:rsidP="00000000" w:rsidRDefault="00000000" w:rsidRPr="00000000" w14:paraId="0000005B">
      <w:pPr>
        <w:ind w:left="720" w:firstLine="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Workday Professor and Chair of Technology and Society, Trinity College Dublin and Technological University Dublin, Director of Centre for Sociology of Humans &amp; Machines</w:t>
      </w:r>
    </w:p>
    <w:p w:rsidR="00000000" w:rsidDel="00000000" w:rsidP="00000000" w:rsidRDefault="00000000" w:rsidRPr="00000000" w14:paraId="0000005C">
      <w:pPr>
        <w:ind w:left="720" w:firstLine="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Invited Speakers </w:t>
      </w:r>
    </w:p>
    <w:p w:rsidR="00000000" w:rsidDel="00000000" w:rsidP="00000000" w:rsidRDefault="00000000" w:rsidRPr="00000000" w14:paraId="0000005E">
      <w:pPr>
        <w:numPr>
          <w:ilvl w:val="0"/>
          <w:numId w:val="2"/>
        </w:numPr>
        <w:spacing w:line="240" w:lineRule="auto"/>
        <w:ind w:left="720" w:hanging="36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Dr Bahador Bahrami</w:t>
      </w:r>
    </w:p>
    <w:p w:rsidR="00000000" w:rsidDel="00000000" w:rsidP="00000000" w:rsidRDefault="00000000" w:rsidRPr="00000000" w14:paraId="0000005F">
      <w:pPr>
        <w:spacing w:line="240" w:lineRule="auto"/>
        <w:ind w:left="720" w:firstLine="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Senior Scientist and Director of Crowd Cognition Lab, Department of Psychology, Ludwig Maximilian University, Munich, Germany</w:t>
      </w:r>
    </w:p>
    <w:p w:rsidR="00000000" w:rsidDel="00000000" w:rsidP="00000000" w:rsidRDefault="00000000" w:rsidRPr="00000000" w14:paraId="00000060">
      <w:pPr>
        <w:numPr>
          <w:ilvl w:val="0"/>
          <w:numId w:val="2"/>
        </w:numPr>
        <w:spacing w:line="240" w:lineRule="auto"/>
        <w:ind w:left="720" w:hanging="36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Dr Sepideh Bazazi</w:t>
      </w:r>
    </w:p>
    <w:p w:rsidR="00000000" w:rsidDel="00000000" w:rsidP="00000000" w:rsidRDefault="00000000" w:rsidRPr="00000000" w14:paraId="00000061">
      <w:pPr>
        <w:spacing w:line="240" w:lineRule="auto"/>
        <w:ind w:left="720" w:firstLine="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Senior Data Scientist, Oliver Wyman Digital, London, UK</w:t>
      </w:r>
    </w:p>
    <w:p w:rsidR="00000000" w:rsidDel="00000000" w:rsidP="00000000" w:rsidRDefault="00000000" w:rsidRPr="00000000" w14:paraId="00000062">
      <w:pPr>
        <w:numPr>
          <w:ilvl w:val="0"/>
          <w:numId w:val="2"/>
        </w:numPr>
        <w:spacing w:line="240" w:lineRule="auto"/>
        <w:ind w:left="720" w:hanging="36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Dr Greetje Corporaal</w:t>
      </w:r>
    </w:p>
    <w:p w:rsidR="00000000" w:rsidDel="00000000" w:rsidP="00000000" w:rsidRDefault="00000000" w:rsidRPr="00000000" w14:paraId="00000063">
      <w:pPr>
        <w:spacing w:line="240" w:lineRule="auto"/>
        <w:ind w:left="720" w:firstLine="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Assistant Professor of Organization and Digitization, Rotterdam School of Management, The Netherlands</w:t>
      </w:r>
    </w:p>
    <w:p w:rsidR="00000000" w:rsidDel="00000000" w:rsidP="00000000" w:rsidRDefault="00000000" w:rsidRPr="00000000" w14:paraId="00000064">
      <w:pPr>
        <w:numPr>
          <w:ilvl w:val="0"/>
          <w:numId w:val="2"/>
        </w:numPr>
        <w:spacing w:line="240" w:lineRule="auto"/>
        <w:ind w:left="720" w:hanging="36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Dr Nima Hamedani-Raja</w:t>
      </w:r>
    </w:p>
    <w:p w:rsidR="00000000" w:rsidDel="00000000" w:rsidP="00000000" w:rsidRDefault="00000000" w:rsidRPr="00000000" w14:paraId="00000065">
      <w:pPr>
        <w:spacing w:line="240" w:lineRule="auto"/>
        <w:ind w:left="720" w:firstLine="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Game Industry Veteran, London, UK</w:t>
      </w:r>
    </w:p>
    <w:p w:rsidR="00000000" w:rsidDel="00000000" w:rsidP="00000000" w:rsidRDefault="00000000" w:rsidRPr="00000000" w14:paraId="00000066">
      <w:pPr>
        <w:numPr>
          <w:ilvl w:val="0"/>
          <w:numId w:val="2"/>
        </w:numPr>
        <w:spacing w:line="240" w:lineRule="auto"/>
        <w:ind w:left="720" w:hanging="36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Prof Alexander K Hartman</w:t>
      </w:r>
    </w:p>
    <w:p w:rsidR="00000000" w:rsidDel="00000000" w:rsidP="00000000" w:rsidRDefault="00000000" w:rsidRPr="00000000" w14:paraId="00000067">
      <w:pPr>
        <w:spacing w:line="240" w:lineRule="auto"/>
        <w:ind w:left="720" w:firstLine="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Professor for Computational Theoretical Physics, Institute for Physics, University of Oldenburg, Germany</w:t>
      </w:r>
    </w:p>
    <w:p w:rsidR="00000000" w:rsidDel="00000000" w:rsidP="00000000" w:rsidRDefault="00000000" w:rsidRPr="00000000" w14:paraId="00000068">
      <w:pPr>
        <w:numPr>
          <w:ilvl w:val="0"/>
          <w:numId w:val="2"/>
        </w:numPr>
        <w:spacing w:line="240" w:lineRule="auto"/>
        <w:ind w:left="720" w:hanging="36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Prof Kimmo Kaski</w:t>
      </w:r>
    </w:p>
    <w:p w:rsidR="00000000" w:rsidDel="00000000" w:rsidP="00000000" w:rsidRDefault="00000000" w:rsidRPr="00000000" w14:paraId="00000069">
      <w:pPr>
        <w:spacing w:line="240" w:lineRule="auto"/>
        <w:ind w:left="720" w:firstLine="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Professor of Computational Science, School of Science, Aalto University, Espoo, Finland</w:t>
      </w:r>
    </w:p>
    <w:p w:rsidR="00000000" w:rsidDel="00000000" w:rsidP="00000000" w:rsidRDefault="00000000" w:rsidRPr="00000000" w14:paraId="0000006A">
      <w:pPr>
        <w:numPr>
          <w:ilvl w:val="0"/>
          <w:numId w:val="2"/>
        </w:numPr>
        <w:spacing w:line="240" w:lineRule="auto"/>
        <w:ind w:left="720" w:hanging="36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Prof Janos Kertesz</w:t>
      </w:r>
    </w:p>
    <w:p w:rsidR="00000000" w:rsidDel="00000000" w:rsidP="00000000" w:rsidRDefault="00000000" w:rsidRPr="00000000" w14:paraId="0000006B">
      <w:pPr>
        <w:spacing w:line="240" w:lineRule="auto"/>
        <w:ind w:left="720" w:firstLine="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Professor, Department of Network and Data Science, Central European University, Vienna, Austria</w:t>
      </w:r>
    </w:p>
    <w:p w:rsidR="00000000" w:rsidDel="00000000" w:rsidP="00000000" w:rsidRDefault="00000000" w:rsidRPr="00000000" w14:paraId="0000006C">
      <w:pPr>
        <w:numPr>
          <w:ilvl w:val="0"/>
          <w:numId w:val="2"/>
        </w:numPr>
        <w:spacing w:line="240" w:lineRule="auto"/>
        <w:ind w:left="720" w:hanging="36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Prof Reiner Kree</w:t>
      </w:r>
    </w:p>
    <w:p w:rsidR="00000000" w:rsidDel="00000000" w:rsidP="00000000" w:rsidRDefault="00000000" w:rsidRPr="00000000" w14:paraId="0000006D">
      <w:pPr>
        <w:spacing w:line="240" w:lineRule="auto"/>
        <w:ind w:left="720" w:firstLine="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Professor for Statistical Mechanics and Complex Systems, Institute for Theoretical Physics, Georg August University Göttingen, Germany</w:t>
      </w:r>
    </w:p>
    <w:p w:rsidR="00000000" w:rsidDel="00000000" w:rsidP="00000000" w:rsidRDefault="00000000" w:rsidRPr="00000000" w14:paraId="0000006E">
      <w:pPr>
        <w:spacing w:line="240" w:lineRule="auto"/>
        <w:ind w:left="720" w:firstLine="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SOHAM Faculty members</w:t>
      </w:r>
    </w:p>
    <w:p w:rsidR="00000000" w:rsidDel="00000000" w:rsidP="00000000" w:rsidRDefault="00000000" w:rsidRPr="00000000" w14:paraId="00000070">
      <w:pPr>
        <w:numPr>
          <w:ilvl w:val="0"/>
          <w:numId w:val="1"/>
        </w:numPr>
        <w:spacing w:line="240" w:lineRule="auto"/>
        <w:ind w:left="720" w:hanging="36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Dr Baidyanath Biswas</w:t>
      </w:r>
    </w:p>
    <w:p w:rsidR="00000000" w:rsidDel="00000000" w:rsidP="00000000" w:rsidRDefault="00000000" w:rsidRPr="00000000" w14:paraId="00000071">
      <w:pPr>
        <w:spacing w:line="240" w:lineRule="auto"/>
        <w:ind w:firstLine="72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Assistant Professor, Trinity Business School, TCD</w:t>
      </w:r>
    </w:p>
    <w:p w:rsidR="00000000" w:rsidDel="00000000" w:rsidP="00000000" w:rsidRDefault="00000000" w:rsidRPr="00000000" w14:paraId="00000072">
      <w:pPr>
        <w:numPr>
          <w:ilvl w:val="0"/>
          <w:numId w:val="1"/>
        </w:numPr>
        <w:spacing w:line="240" w:lineRule="auto"/>
        <w:ind w:left="720" w:hanging="36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Prof Claire Gillan </w:t>
      </w:r>
    </w:p>
    <w:p w:rsidR="00000000" w:rsidDel="00000000" w:rsidP="00000000" w:rsidRDefault="00000000" w:rsidRPr="00000000" w14:paraId="00000073">
      <w:pPr>
        <w:spacing w:line="240" w:lineRule="auto"/>
        <w:ind w:firstLine="72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Professor, Trinity Inst. of Neuroscience and School of Psychology, TCD</w:t>
      </w:r>
    </w:p>
    <w:p w:rsidR="00000000" w:rsidDel="00000000" w:rsidP="00000000" w:rsidRDefault="00000000" w:rsidRPr="00000000" w14:paraId="00000074">
      <w:pPr>
        <w:numPr>
          <w:ilvl w:val="0"/>
          <w:numId w:val="1"/>
        </w:numPr>
        <w:spacing w:line="240" w:lineRule="auto"/>
        <w:ind w:left="720" w:hanging="36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Dr Sinead Impey </w:t>
      </w:r>
    </w:p>
    <w:p w:rsidR="00000000" w:rsidDel="00000000" w:rsidP="00000000" w:rsidRDefault="00000000" w:rsidRPr="00000000" w14:paraId="00000075">
      <w:pPr>
        <w:spacing w:line="240" w:lineRule="auto"/>
        <w:ind w:firstLine="72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Clinical Tutor (Healthcare Informatics), School of Nursing &amp; Midwifery, TCD</w:t>
      </w:r>
    </w:p>
    <w:p w:rsidR="00000000" w:rsidDel="00000000" w:rsidP="00000000" w:rsidRDefault="00000000" w:rsidRPr="00000000" w14:paraId="00000076">
      <w:pPr>
        <w:numPr>
          <w:ilvl w:val="0"/>
          <w:numId w:val="1"/>
        </w:numPr>
        <w:spacing w:line="240" w:lineRule="auto"/>
        <w:ind w:left="720" w:hanging="36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Dr Jan Skopek</w:t>
      </w:r>
    </w:p>
    <w:p w:rsidR="00000000" w:rsidDel="00000000" w:rsidP="00000000" w:rsidRDefault="00000000" w:rsidRPr="00000000" w14:paraId="00000077">
      <w:pPr>
        <w:spacing w:line="240" w:lineRule="auto"/>
        <w:ind w:firstLine="72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Associate Professor, School of Social Sciences and Philosophy, TCD</w:t>
      </w:r>
    </w:p>
    <w:p w:rsidR="00000000" w:rsidDel="00000000" w:rsidP="00000000" w:rsidRDefault="00000000" w:rsidRPr="00000000" w14:paraId="00000078">
      <w:pPr>
        <w:spacing w:line="240" w:lineRule="auto"/>
        <w:ind w:firstLine="72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SOHAM Researchers</w:t>
      </w:r>
    </w:p>
    <w:p w:rsidR="00000000" w:rsidDel="00000000" w:rsidP="00000000" w:rsidRDefault="00000000" w:rsidRPr="00000000" w14:paraId="0000007A">
      <w:pPr>
        <w:numPr>
          <w:ilvl w:val="0"/>
          <w:numId w:val="3"/>
        </w:numPr>
        <w:spacing w:line="240" w:lineRule="auto"/>
        <w:ind w:left="720" w:hanging="36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Mr Francisco Anguita  Rodriguez (SFI INSIGHT PhD Student, UCD)</w:t>
      </w:r>
    </w:p>
    <w:p w:rsidR="00000000" w:rsidDel="00000000" w:rsidP="00000000" w:rsidRDefault="00000000" w:rsidRPr="00000000" w14:paraId="0000007B">
      <w:pPr>
        <w:numPr>
          <w:ilvl w:val="0"/>
          <w:numId w:val="3"/>
        </w:numPr>
        <w:spacing w:line="240" w:lineRule="auto"/>
        <w:ind w:left="720" w:hanging="36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Dr Hao Cui (Research Fellow, TCD)</w:t>
      </w:r>
    </w:p>
    <w:p w:rsidR="00000000" w:rsidDel="00000000" w:rsidP="00000000" w:rsidRDefault="00000000" w:rsidRPr="00000000" w14:paraId="0000007C">
      <w:pPr>
        <w:numPr>
          <w:ilvl w:val="0"/>
          <w:numId w:val="3"/>
        </w:numPr>
        <w:spacing w:line="240" w:lineRule="auto"/>
        <w:ind w:left="720" w:hanging="36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Mr Michele d’Errico (IRC PhD Student, TCD)</w:t>
      </w:r>
    </w:p>
    <w:p w:rsidR="00000000" w:rsidDel="00000000" w:rsidP="00000000" w:rsidRDefault="00000000" w:rsidRPr="00000000" w14:paraId="0000007D">
      <w:pPr>
        <w:numPr>
          <w:ilvl w:val="0"/>
          <w:numId w:val="3"/>
        </w:numPr>
        <w:spacing w:line="240" w:lineRule="auto"/>
        <w:ind w:left="720" w:hanging="36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Ms Faezeh Fadaei (SFI CRT PhD Student, UCD)</w:t>
      </w:r>
    </w:p>
    <w:p w:rsidR="00000000" w:rsidDel="00000000" w:rsidP="00000000" w:rsidRDefault="00000000" w:rsidRPr="00000000" w14:paraId="0000007E">
      <w:pPr>
        <w:numPr>
          <w:ilvl w:val="0"/>
          <w:numId w:val="3"/>
        </w:numPr>
        <w:spacing w:line="240" w:lineRule="auto"/>
        <w:ind w:left="720" w:hanging="36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Dr Guillaume Falmagne (Senior Research Fellow, TU Dublin)</w:t>
      </w:r>
    </w:p>
    <w:p w:rsidR="00000000" w:rsidDel="00000000" w:rsidP="00000000" w:rsidRDefault="00000000" w:rsidRPr="00000000" w14:paraId="0000007F">
      <w:pPr>
        <w:numPr>
          <w:ilvl w:val="0"/>
          <w:numId w:val="3"/>
        </w:numPr>
        <w:spacing w:line="240" w:lineRule="auto"/>
        <w:ind w:left="720" w:hanging="36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Dr Rachel Han (Research Fellow, TCD)</w:t>
      </w:r>
    </w:p>
    <w:p w:rsidR="00000000" w:rsidDel="00000000" w:rsidP="00000000" w:rsidRDefault="00000000" w:rsidRPr="00000000" w14:paraId="00000080">
      <w:pPr>
        <w:numPr>
          <w:ilvl w:val="0"/>
          <w:numId w:val="3"/>
        </w:numPr>
        <w:spacing w:line="240" w:lineRule="auto"/>
        <w:ind w:left="720" w:hanging="36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Ms Saeedeh Mohammadi (SFI CRT PhD Student, UCD)</w:t>
      </w:r>
    </w:p>
    <w:p w:rsidR="00000000" w:rsidDel="00000000" w:rsidP="00000000" w:rsidRDefault="00000000" w:rsidRPr="00000000" w14:paraId="00000081">
      <w:pPr>
        <w:numPr>
          <w:ilvl w:val="0"/>
          <w:numId w:val="3"/>
        </w:numPr>
        <w:spacing w:line="240" w:lineRule="auto"/>
        <w:ind w:left="720" w:hanging="360"/>
        <w:rPr>
          <w:rFonts w:ascii="Merriweather Light" w:cs="Merriweather Light" w:eastAsia="Merriweather Light" w:hAnsi="Merriweather Light"/>
          <w:sz w:val="20"/>
          <w:szCs w:val="20"/>
        </w:rPr>
      </w:pPr>
      <w:r w:rsidDel="00000000" w:rsidR="00000000" w:rsidRPr="00000000">
        <w:rPr>
          <w:rFonts w:ascii="Merriweather Light" w:cs="Merriweather Light" w:eastAsia="Merriweather Light" w:hAnsi="Merriweather Light"/>
          <w:sz w:val="20"/>
          <w:szCs w:val="20"/>
          <w:rtl w:val="0"/>
        </w:rPr>
        <w:t xml:space="preserve">Mr Nico Mutzner (Visiting PhD Student, TCD)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2">
    <w:pPr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3">
    <w:pPr>
      <w:bidi w:val="1"/>
      <w:rPr/>
    </w:pPr>
    <w:r w:rsidDel="00000000" w:rsidR="00000000" w:rsidRPr="00000000">
      <w:rPr/>
      <w:drawing>
        <wp:inline distB="114300" distT="114300" distL="114300" distR="114300">
          <wp:extent cx="4512938" cy="629712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12938" cy="62971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Light-regular.ttf"/><Relationship Id="rId2" Type="http://schemas.openxmlformats.org/officeDocument/2006/relationships/font" Target="fonts/MerriweatherLight-bold.ttf"/><Relationship Id="rId3" Type="http://schemas.openxmlformats.org/officeDocument/2006/relationships/font" Target="fonts/MerriweatherLight-italic.ttf"/><Relationship Id="rId4" Type="http://schemas.openxmlformats.org/officeDocument/2006/relationships/font" Target="fonts/MerriweatherLight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